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20A" w:rsidRDefault="00D0720A" w:rsidP="00D0720A">
      <w:pPr>
        <w:adjustRightInd w:val="0"/>
        <w:snapToGrid w:val="0"/>
        <w:spacing w:beforeLines="100" w:before="312" w:line="560" w:lineRule="exact"/>
        <w:rPr>
          <w:rFonts w:ascii="仿宋_GB2312" w:eastAsia="仿宋_GB2312" w:hAnsi="华文仿宋"/>
          <w:b/>
          <w:sz w:val="32"/>
          <w:szCs w:val="32"/>
        </w:rPr>
      </w:pPr>
      <w:bookmarkStart w:id="0" w:name="_GoBack"/>
      <w:bookmarkEnd w:id="0"/>
      <w:r>
        <w:rPr>
          <w:rFonts w:ascii="仿宋_GB2312" w:eastAsia="仿宋_GB2312" w:hAnsi="华文仿宋" w:hint="eastAsia"/>
          <w:b/>
          <w:sz w:val="32"/>
          <w:szCs w:val="32"/>
        </w:rPr>
        <w:t>附件4</w:t>
      </w:r>
      <w:r>
        <w:rPr>
          <w:rFonts w:ascii="仿宋_GB2312" w:eastAsia="仿宋_GB2312" w:hAnsi="华文仿宋"/>
          <w:b/>
          <w:sz w:val="32"/>
          <w:szCs w:val="32"/>
        </w:rPr>
        <w:t>：</w:t>
      </w:r>
    </w:p>
    <w:p w:rsidR="00D0720A" w:rsidRDefault="00D0720A" w:rsidP="00D0720A">
      <w:pPr>
        <w:adjustRightInd w:val="0"/>
        <w:snapToGrid w:val="0"/>
        <w:spacing w:line="560" w:lineRule="exact"/>
        <w:jc w:val="center"/>
        <w:rPr>
          <w:rFonts w:ascii="仿宋_GB2312" w:eastAsia="仿宋_GB2312" w:hAnsi="华文仿宋"/>
          <w:b/>
          <w:sz w:val="32"/>
          <w:szCs w:val="32"/>
        </w:rPr>
      </w:pPr>
      <w:r>
        <w:rPr>
          <w:rFonts w:ascii="仿宋_GB2312" w:eastAsia="仿宋_GB2312" w:hAnsi="华文仿宋" w:hint="eastAsia"/>
          <w:b/>
          <w:sz w:val="32"/>
          <w:szCs w:val="32"/>
        </w:rPr>
        <w:t>化学品事故应急处置措施</w:t>
      </w:r>
    </w:p>
    <w:p w:rsidR="00D0720A" w:rsidRDefault="00D0720A" w:rsidP="00D0720A">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1.中毒事故</w:t>
      </w:r>
    </w:p>
    <w:p w:rsidR="00D0720A" w:rsidRDefault="00D0720A" w:rsidP="00D0720A">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（1）吸入中毒。有毒气体泄漏时，应立即启动排气装置将有毒气体排出，同时打开门窗使新鲜空气进入实验室。若有人员中毒，应立即抢救，将中毒者移至空气良好处，向</w:t>
      </w:r>
      <w:r>
        <w:rPr>
          <w:rFonts w:ascii="仿宋_GB2312" w:eastAsia="仿宋_GB2312" w:hAnsi="华文仿宋"/>
          <w:sz w:val="32"/>
          <w:szCs w:val="32"/>
        </w:rPr>
        <w:t>保卫处报警并尽快联系医疗部门救治</w:t>
      </w:r>
      <w:r>
        <w:rPr>
          <w:rFonts w:ascii="仿宋_GB2312" w:eastAsia="仿宋_GB2312" w:hAnsi="华文仿宋" w:hint="eastAsia"/>
          <w:sz w:val="32"/>
          <w:szCs w:val="32"/>
        </w:rPr>
        <w:t>。</w:t>
      </w:r>
    </w:p>
    <w:p w:rsidR="00D0720A" w:rsidRDefault="00D0720A" w:rsidP="00D0720A">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（2）经口腔中毒。毒物无腐蚀性时，要立即刺激催吐，反复漱口，孕妇忌用催吐救援；如氨、铬酸盐、铜盐、汞盐、羟酸盐、醛类、脂类中毒时，可喝牛奶等缓解剂，向</w:t>
      </w:r>
      <w:r>
        <w:rPr>
          <w:rFonts w:ascii="仿宋_GB2312" w:eastAsia="仿宋_GB2312" w:hAnsi="华文仿宋"/>
          <w:sz w:val="32"/>
          <w:szCs w:val="32"/>
        </w:rPr>
        <w:t>保卫处报警并尽快联系医疗部门救治</w:t>
      </w:r>
      <w:r>
        <w:rPr>
          <w:rFonts w:ascii="仿宋_GB2312" w:eastAsia="仿宋_GB2312" w:hAnsi="华文仿宋" w:hint="eastAsia"/>
          <w:sz w:val="32"/>
          <w:szCs w:val="32"/>
        </w:rPr>
        <w:t>。</w:t>
      </w:r>
    </w:p>
    <w:p w:rsidR="00D0720A" w:rsidRDefault="00D0720A" w:rsidP="00D0720A">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（3）经皮肤中毒。将中毒者立即从中毒场所转移，脱去污染衣物，迅速用大量清水洗净皮肤（粘稠毒物用大量肥皂水冲洗），向</w:t>
      </w:r>
      <w:r>
        <w:rPr>
          <w:rFonts w:ascii="仿宋_GB2312" w:eastAsia="仿宋_GB2312" w:hAnsi="华文仿宋"/>
          <w:sz w:val="32"/>
          <w:szCs w:val="32"/>
        </w:rPr>
        <w:t>保卫处报警并尽快联系医疗部门救治</w:t>
      </w:r>
      <w:r>
        <w:rPr>
          <w:rFonts w:ascii="仿宋_GB2312" w:eastAsia="仿宋_GB2312" w:hAnsi="华文仿宋" w:hint="eastAsia"/>
          <w:sz w:val="32"/>
          <w:szCs w:val="32"/>
        </w:rPr>
        <w:t>。</w:t>
      </w:r>
    </w:p>
    <w:p w:rsidR="00D0720A" w:rsidRDefault="00D0720A" w:rsidP="00D0720A">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2.化学灼伤事故</w:t>
      </w:r>
    </w:p>
    <w:p w:rsidR="00D0720A" w:rsidRDefault="00D0720A" w:rsidP="00D0720A">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发生强酸、强碱等具有强烈的刺激性和腐蚀作用的化学物质灼伤时，应用大量流动清水冲洗。</w:t>
      </w:r>
      <w:proofErr w:type="gramStart"/>
      <w:r>
        <w:rPr>
          <w:rFonts w:ascii="仿宋_GB2312" w:eastAsia="仿宋_GB2312" w:hAnsi="华文仿宋" w:hint="eastAsia"/>
          <w:sz w:val="32"/>
          <w:szCs w:val="32"/>
        </w:rPr>
        <w:t>当溅入眼</w:t>
      </w:r>
      <w:proofErr w:type="gramEnd"/>
      <w:r>
        <w:rPr>
          <w:rFonts w:ascii="仿宋_GB2312" w:eastAsia="仿宋_GB2312" w:hAnsi="华文仿宋" w:hint="eastAsia"/>
          <w:sz w:val="32"/>
          <w:szCs w:val="32"/>
        </w:rPr>
        <w:t>内时，立即用喷淋装置或就近用大量清水或生理盐水彻底冲洗，冲洗时间应不少于15分钟，切不可因疼痛而紧闭眼睛。向</w:t>
      </w:r>
      <w:r>
        <w:rPr>
          <w:rFonts w:ascii="仿宋_GB2312" w:eastAsia="仿宋_GB2312" w:hAnsi="华文仿宋"/>
          <w:sz w:val="32"/>
          <w:szCs w:val="32"/>
        </w:rPr>
        <w:t>保卫处报警并尽快联系医疗部门救治</w:t>
      </w:r>
      <w:r>
        <w:rPr>
          <w:rFonts w:ascii="仿宋_GB2312" w:eastAsia="仿宋_GB2312" w:hAnsi="华文仿宋" w:hint="eastAsia"/>
          <w:sz w:val="32"/>
          <w:szCs w:val="32"/>
        </w:rPr>
        <w:t>。</w:t>
      </w:r>
    </w:p>
    <w:p w:rsidR="00D0720A" w:rsidRDefault="00D0720A" w:rsidP="00D0720A">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3.化学品泄漏事故</w:t>
      </w:r>
    </w:p>
    <w:p w:rsidR="00D0720A" w:rsidRDefault="00D0720A" w:rsidP="00D0720A">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发生危险化学品泄漏，首先应疏散无关人员，隔离泄漏污染</w:t>
      </w:r>
      <w:r>
        <w:rPr>
          <w:rFonts w:ascii="仿宋_GB2312" w:eastAsia="仿宋_GB2312" w:hAnsi="华文仿宋" w:hint="eastAsia"/>
          <w:sz w:val="32"/>
          <w:szCs w:val="32"/>
        </w:rPr>
        <w:lastRenderedPageBreak/>
        <w:t>区，</w:t>
      </w:r>
      <w:r>
        <w:rPr>
          <w:rFonts w:ascii="仿宋_GB2312" w:eastAsia="仿宋_GB2312" w:hAnsi="华文仿宋"/>
          <w:sz w:val="32"/>
          <w:szCs w:val="32"/>
        </w:rPr>
        <w:t>向保卫处报警</w:t>
      </w:r>
      <w:r>
        <w:rPr>
          <w:rFonts w:ascii="仿宋_GB2312" w:eastAsia="仿宋_GB2312" w:hAnsi="华文仿宋" w:hint="eastAsia"/>
          <w:sz w:val="32"/>
          <w:szCs w:val="32"/>
        </w:rPr>
        <w:t>。若为易燃易爆化学品大量泄漏或者不了解化学品的毒性及正确的清理程序，应立即切断事故区电源、严禁烟火、设置警戒线，并拨打119请求消防专业人员救援。救援人员必须配备必要的个人防护器具进入泄漏现场进行处理，通过关闭阀门、停止实验、堵漏、吸附等方法控制泄漏源，不要直接接触泄漏物。</w:t>
      </w:r>
    </w:p>
    <w:p w:rsidR="00D0720A" w:rsidRDefault="00D0720A" w:rsidP="00D0720A">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（1）围堤堵截。液体化学品泄漏到地面上时会四处蔓延扩散，难以收集处理，须筑堤堵截或者引流到安全地点。</w:t>
      </w:r>
    </w:p>
    <w:p w:rsidR="00D0720A" w:rsidRDefault="00D0720A" w:rsidP="00D0720A">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2）稀释与覆盖。对于有害物蒸汽云，喷射雾状水加速气体向高空扩散；对于可燃物，可在现场施放大量水蒸气或氮气破坏燃烧条件；对于液体，可用泡沫或其他物品覆盖外泄物在其表面形成覆盖层抑制其蒸发；对于气体，应开窗保持通风稀释其浓度。</w:t>
      </w:r>
    </w:p>
    <w:p w:rsidR="00D0720A" w:rsidRDefault="00D0720A" w:rsidP="00D0720A">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（3）收集。泄漏量小时，可用沙子、吸附材料、中和材料、吸收棉等吸收、中和；泄漏量大时，可选择用隔膜泵将泄漏物抽入容器内。</w:t>
      </w:r>
    </w:p>
    <w:p w:rsidR="00D0720A" w:rsidRDefault="00D0720A" w:rsidP="00D0720A">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（4）废弃物处置。将收集的泄漏物遵照《中国石油大学（北京）实验室危险化学品安全管理条例》有关规定进行暂存、处置。</w:t>
      </w:r>
    </w:p>
    <w:p w:rsidR="00483C01" w:rsidRPr="00D0720A" w:rsidRDefault="00483C01" w:rsidP="00D0720A"/>
    <w:sectPr w:rsidR="00483C01" w:rsidRPr="00D0720A" w:rsidSect="00DF3FB1">
      <w:pgSz w:w="11906" w:h="16838" w:code="9"/>
      <w:pgMar w:top="2098" w:right="1474" w:bottom="1985" w:left="1588" w:header="851" w:footer="992" w:gutter="0"/>
      <w:paperSrc w:first="257" w:other="257"/>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83E"/>
    <w:rsid w:val="00094588"/>
    <w:rsid w:val="003743DA"/>
    <w:rsid w:val="00483C01"/>
    <w:rsid w:val="004A13E2"/>
    <w:rsid w:val="004D27A1"/>
    <w:rsid w:val="004E602D"/>
    <w:rsid w:val="00560F3E"/>
    <w:rsid w:val="005C37D8"/>
    <w:rsid w:val="00611632"/>
    <w:rsid w:val="006A76EB"/>
    <w:rsid w:val="006B52B9"/>
    <w:rsid w:val="006B5EE1"/>
    <w:rsid w:val="006E0777"/>
    <w:rsid w:val="00720E8F"/>
    <w:rsid w:val="0075358A"/>
    <w:rsid w:val="00793520"/>
    <w:rsid w:val="00794A9F"/>
    <w:rsid w:val="007E57A5"/>
    <w:rsid w:val="0085083E"/>
    <w:rsid w:val="00876415"/>
    <w:rsid w:val="008A713E"/>
    <w:rsid w:val="00996BBE"/>
    <w:rsid w:val="00A069F3"/>
    <w:rsid w:val="00B41DAF"/>
    <w:rsid w:val="00C45435"/>
    <w:rsid w:val="00C572EA"/>
    <w:rsid w:val="00C94DBC"/>
    <w:rsid w:val="00CA5090"/>
    <w:rsid w:val="00D02A67"/>
    <w:rsid w:val="00D0720A"/>
    <w:rsid w:val="00D20B96"/>
    <w:rsid w:val="00D94CD0"/>
    <w:rsid w:val="00DE2A9A"/>
    <w:rsid w:val="00DF3FB1"/>
    <w:rsid w:val="00E41D76"/>
    <w:rsid w:val="00E46A29"/>
    <w:rsid w:val="00F87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83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F3FB1"/>
    <w:rPr>
      <w:sz w:val="18"/>
      <w:szCs w:val="18"/>
    </w:rPr>
  </w:style>
  <w:style w:type="character" w:customStyle="1" w:styleId="Char">
    <w:name w:val="批注框文本 Char"/>
    <w:basedOn w:val="a0"/>
    <w:link w:val="a3"/>
    <w:uiPriority w:val="99"/>
    <w:semiHidden/>
    <w:rsid w:val="00DF3FB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83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F3FB1"/>
    <w:rPr>
      <w:sz w:val="18"/>
      <w:szCs w:val="18"/>
    </w:rPr>
  </w:style>
  <w:style w:type="character" w:customStyle="1" w:styleId="Char">
    <w:name w:val="批注框文本 Char"/>
    <w:basedOn w:val="a0"/>
    <w:link w:val="a3"/>
    <w:uiPriority w:val="99"/>
    <w:semiHidden/>
    <w:rsid w:val="00DF3FB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747</Characters>
  <Application>Microsoft Office Word</Application>
  <DocSecurity>0</DocSecurity>
  <Lines>6</Lines>
  <Paragraphs>1</Paragraphs>
  <ScaleCrop>false</ScaleCrop>
  <Company/>
  <LinksUpToDate>false</LinksUpToDate>
  <CharactersWithSpaces>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XZBGS</dc:creator>
  <cp:lastModifiedBy>XZBGS</cp:lastModifiedBy>
  <cp:revision>4</cp:revision>
  <cp:lastPrinted>2020-12-30T02:33:00Z</cp:lastPrinted>
  <dcterms:created xsi:type="dcterms:W3CDTF">2020-12-30T02:28:00Z</dcterms:created>
  <dcterms:modified xsi:type="dcterms:W3CDTF">2020-12-30T02:34:00Z</dcterms:modified>
</cp:coreProperties>
</file>