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djustRightInd w:val="0"/>
        <w:snapToGrid w:val="0"/>
        <w:spacing w:line="560" w:lineRule="exact"/>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2020年自治区创新环境（人才、基地）</w:t>
      </w:r>
    </w:p>
    <w:p>
      <w:pPr>
        <w:adjustRightInd w:val="0"/>
        <w:snapToGrid w:val="0"/>
        <w:spacing w:line="560" w:lineRule="exact"/>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建设专项——科技创新基地建设计划</w:t>
      </w:r>
    </w:p>
    <w:p>
      <w:pPr>
        <w:adjustRightInd w:val="0"/>
        <w:snapToGrid w:val="0"/>
        <w:spacing w:line="560" w:lineRule="exact"/>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（资源共享平台建设）项目申报指南</w:t>
      </w:r>
    </w:p>
    <w:p>
      <w:pPr>
        <w:adjustRightInd w:val="0"/>
        <w:snapToGrid w:val="0"/>
        <w:spacing w:line="560" w:lineRule="exact"/>
        <w:ind w:firstLine="640" w:firstLineChars="200"/>
        <w:rPr>
          <w:rFonts w:hint="eastAsia" w:ascii="方正仿宋_GBK" w:hAnsi="宋体" w:eastAsia="方正仿宋_GBK" w:cs="方正仿宋_GBK"/>
          <w:bCs/>
          <w:sz w:val="32"/>
          <w:szCs w:val="32"/>
        </w:rPr>
      </w:pPr>
    </w:p>
    <w:p>
      <w:pPr>
        <w:adjustRightInd w:val="0"/>
        <w:snapToGrid w:val="0"/>
        <w:spacing w:line="560" w:lineRule="exact"/>
        <w:ind w:firstLine="640" w:firstLineChars="200"/>
        <w:rPr>
          <w:rFonts w:hint="eastAsia" w:ascii="方正仿宋_GBK" w:hAnsi="宋体" w:eastAsia="方正仿宋_GBK" w:cs="方正仿宋_GBK"/>
          <w:bCs/>
          <w:sz w:val="32"/>
          <w:szCs w:val="32"/>
        </w:rPr>
      </w:pPr>
      <w:r>
        <w:rPr>
          <w:rFonts w:hint="eastAsia" w:ascii="方正仿宋_GBK" w:hAnsi="宋体" w:eastAsia="方正仿宋_GBK" w:cs="方正仿宋_GBK"/>
          <w:bCs/>
          <w:sz w:val="32"/>
          <w:szCs w:val="32"/>
        </w:rPr>
        <w:t xml:space="preserve">建立较完备的植物、动物种质资源，微生物菌种和人类遗传资源，以及实验材料标本、岩矿化石等自然科技资源的保护与利用体系。 </w:t>
      </w:r>
    </w:p>
    <w:p>
      <w:pPr>
        <w:adjustRightInd w:val="0"/>
        <w:snapToGrid w:val="0"/>
        <w:spacing w:line="560" w:lineRule="exact"/>
        <w:ind w:firstLine="640" w:firstLineChars="200"/>
        <w:rPr>
          <w:rFonts w:hint="eastAsia" w:ascii="方正仿宋_GBK" w:hAnsi="宋体" w:eastAsia="方正仿宋_GBK" w:cs="方正仿宋_GBK"/>
          <w:bCs/>
          <w:sz w:val="32"/>
          <w:szCs w:val="32"/>
        </w:rPr>
      </w:pPr>
      <w:r>
        <w:rPr>
          <w:rFonts w:hint="eastAsia" w:ascii="方正仿宋_GBK" w:hAnsi="宋体" w:eastAsia="方正仿宋_GBK" w:cs="方正仿宋_GBK"/>
          <w:bCs/>
          <w:sz w:val="32"/>
          <w:szCs w:val="32"/>
        </w:rPr>
        <w:t>重点对农业、林果业、家畜、牧草、药材、实验动物等方面动植物种质资源库（圃），以及微生物菌种库的建设，完善其收集、保存和利用的手段和条件，增强支撑服务能力。</w:t>
      </w:r>
    </w:p>
    <w:p>
      <w:pPr>
        <w:adjustRightInd w:val="0"/>
        <w:snapToGrid w:val="0"/>
        <w:spacing w:line="560" w:lineRule="exact"/>
        <w:ind w:firstLine="640" w:firstLineChars="200"/>
        <w:rPr>
          <w:rFonts w:hint="eastAsia" w:ascii="方正仿宋_GBK" w:hAnsi="宋体" w:eastAsia="方正仿宋_GBK" w:cs="方正仿宋_GBK"/>
          <w:bCs/>
          <w:sz w:val="32"/>
          <w:szCs w:val="32"/>
        </w:rPr>
      </w:pPr>
      <w:r>
        <w:rPr>
          <w:rFonts w:hint="eastAsia" w:ascii="方正仿宋_GBK" w:hAnsi="宋体" w:eastAsia="方正仿宋_GBK" w:cs="方正仿宋_GBK"/>
          <w:bCs/>
          <w:sz w:val="32"/>
          <w:szCs w:val="32"/>
        </w:rPr>
        <w:t>建立以科技文献和科学数据与信息为一体的新疆科技文献共享服务体系，盘活科技文献存量，对现有科技文献资源进行集成。</w:t>
      </w:r>
    </w:p>
    <w:p>
      <w:pPr>
        <w:adjustRightInd w:val="0"/>
        <w:snapToGrid w:val="0"/>
        <w:spacing w:line="560" w:lineRule="exact"/>
        <w:ind w:firstLine="640" w:firstLineChars="200"/>
        <w:rPr>
          <w:rFonts w:hint="eastAsia" w:ascii="方正仿宋_GBK" w:hAnsi="宋体" w:eastAsia="方正仿宋_GBK" w:cs="方正仿宋_GBK"/>
          <w:bCs/>
          <w:sz w:val="32"/>
          <w:szCs w:val="32"/>
        </w:rPr>
      </w:pPr>
      <w:r>
        <w:rPr>
          <w:rFonts w:hint="eastAsia" w:ascii="方正仿宋_GBK" w:hAnsi="宋体" w:eastAsia="方正仿宋_GBK" w:cs="方正仿宋_GBK"/>
          <w:bCs/>
          <w:sz w:val="32"/>
          <w:szCs w:val="32"/>
        </w:rPr>
        <w:t>科技报告、科技计划管理公共平台建设。</w:t>
      </w:r>
    </w:p>
    <w:p>
      <w:pPr>
        <w:adjustRightInd w:val="0"/>
        <w:snapToGrid w:val="0"/>
        <w:spacing w:line="560" w:lineRule="exact"/>
        <w:ind w:firstLine="640" w:firstLineChars="200"/>
        <w:rPr>
          <w:rFonts w:hint="eastAsia" w:ascii="方正仿宋_GBK" w:hAnsi="宋体" w:eastAsia="方正仿宋_GBK" w:cs="方正仿宋_GBK"/>
          <w:bCs/>
          <w:sz w:val="32"/>
          <w:szCs w:val="32"/>
        </w:rPr>
      </w:pPr>
      <w:r>
        <w:rPr>
          <w:rFonts w:hint="eastAsia" w:ascii="方正仿宋_GBK" w:hAnsi="宋体" w:eastAsia="方正仿宋_GBK" w:cs="方正仿宋_GBK"/>
          <w:bCs/>
          <w:sz w:val="32"/>
          <w:szCs w:val="32"/>
        </w:rPr>
        <w:t>建设和完善包括水资源与农业、生物医药、信息安全、地质与矿产等领域的科学数据与信息共享平台，构建网络科研环境，面向全社会提供服务。</w:t>
      </w:r>
    </w:p>
    <w:p>
      <w:pPr>
        <w:adjustRightInd w:val="0"/>
        <w:snapToGrid w:val="0"/>
        <w:spacing w:line="560" w:lineRule="exact"/>
        <w:ind w:firstLine="640" w:firstLineChars="200"/>
        <w:rPr>
          <w:rFonts w:hint="eastAsia" w:ascii="方正仿宋_GBK" w:hAnsi="宋体" w:eastAsia="方正仿宋_GBK" w:cs="方正仿宋_GBK"/>
          <w:bCs/>
          <w:sz w:val="32"/>
          <w:szCs w:val="32"/>
        </w:rPr>
      </w:pPr>
      <w:r>
        <w:rPr>
          <w:rFonts w:hint="eastAsia" w:ascii="方正仿宋_GBK" w:hAnsi="宋体" w:eastAsia="方正仿宋_GBK" w:cs="方正仿宋_GBK"/>
          <w:bCs/>
          <w:sz w:val="32"/>
          <w:szCs w:val="32"/>
        </w:rPr>
        <w:t>推进“自治区科学仪器设备协作共用网”的建设，提高共享和运行效益。</w:t>
      </w:r>
    </w:p>
    <w:p>
      <w:pPr>
        <w:adjustRightInd w:val="0"/>
        <w:snapToGrid w:val="0"/>
        <w:spacing w:line="560" w:lineRule="exact"/>
        <w:rPr>
          <w:rFonts w:hint="eastAsia" w:ascii="方正仿宋_GBK" w:eastAsia="方正仿宋_GBK"/>
          <w:b/>
          <w:sz w:val="32"/>
          <w:szCs w:val="32"/>
        </w:rPr>
      </w:pPr>
      <w:r>
        <w:rPr>
          <w:rFonts w:hint="eastAsia" w:ascii="方正仿宋_GBK" w:hAnsi="宋体" w:eastAsia="方正仿宋_GBK" w:cs="方正仿宋_GBK"/>
          <w:bCs/>
          <w:sz w:val="32"/>
          <w:szCs w:val="32"/>
        </w:rPr>
        <w:t xml:space="preserve">  </w:t>
      </w:r>
      <w:r>
        <w:rPr>
          <w:rFonts w:hint="eastAsia" w:ascii="方正仿宋_GBK" w:eastAsia="方正仿宋_GBK"/>
          <w:b/>
          <w:sz w:val="32"/>
          <w:szCs w:val="32"/>
        </w:rPr>
        <w:t xml:space="preserve">  </w:t>
      </w:r>
      <w:r>
        <w:rPr>
          <w:rFonts w:hint="eastAsia" w:ascii="黑体" w:hAnsi="黑体" w:eastAsia="黑体" w:cs="黑体"/>
          <w:b w:val="0"/>
          <w:bCs/>
          <w:sz w:val="32"/>
          <w:szCs w:val="32"/>
          <w:lang w:eastAsia="zh-CN"/>
        </w:rPr>
        <w:t>一、</w:t>
      </w:r>
      <w:r>
        <w:rPr>
          <w:rFonts w:hint="eastAsia" w:ascii="黑体" w:hAnsi="黑体" w:eastAsia="黑体" w:cs="黑体"/>
          <w:b w:val="0"/>
          <w:bCs/>
          <w:sz w:val="32"/>
          <w:szCs w:val="32"/>
          <w:lang w:val="en-US" w:eastAsia="zh-CN"/>
        </w:rPr>
        <w:t>支持范围</w:t>
      </w:r>
    </w:p>
    <w:p>
      <w:pPr>
        <w:adjustRightInd w:val="0"/>
        <w:snapToGrid w:val="0"/>
        <w:spacing w:line="56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自治区科研机构和高等院校、国家野外观（监）测台站，适当向各地州科研机构和具备上述科研能力的事业单位延伸。</w:t>
      </w:r>
    </w:p>
    <w:p>
      <w:pPr>
        <w:adjustRightInd w:val="0"/>
        <w:snapToGrid w:val="0"/>
        <w:spacing w:line="560" w:lineRule="exact"/>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 xml:space="preserve">    二、支持条件</w:t>
      </w:r>
    </w:p>
    <w:p>
      <w:pPr>
        <w:adjustRightInd w:val="0"/>
        <w:snapToGrid w:val="0"/>
        <w:spacing w:line="56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申请资源共享平台项目，应当具有开展相关工作的基础设施、人才团队、管理能力和必要条件，拥有基本的共享资源，项目完成后，能够形成某一方面的资源共享体系，其资源条件能够为社会所共享。</w:t>
      </w:r>
    </w:p>
    <w:p>
      <w:pPr>
        <w:adjustRightInd w:val="0"/>
        <w:snapToGrid w:val="0"/>
        <w:spacing w:line="560" w:lineRule="exact"/>
        <w:rPr>
          <w:rFonts w:hint="eastAsia" w:ascii="方正仿宋_GBK" w:hAnsi="仿宋_GB2312" w:eastAsia="方正仿宋_GBK"/>
          <w:b/>
          <w:bCs/>
          <w:sz w:val="32"/>
          <w:szCs w:val="32"/>
          <w:lang w:val="en-US" w:eastAsia="zh-CN"/>
        </w:rPr>
      </w:pPr>
      <w:r>
        <w:rPr>
          <w:rFonts w:hint="eastAsia" w:ascii="方正仿宋_GBK" w:hAnsi="仿宋_GB2312" w:eastAsia="方正仿宋_GBK"/>
          <w:b/>
          <w:bCs/>
          <w:sz w:val="32"/>
          <w:szCs w:val="32"/>
          <w:lang w:val="en-US" w:eastAsia="zh-CN"/>
        </w:rPr>
        <w:t xml:space="preserve">   </w:t>
      </w:r>
      <w:r>
        <w:rPr>
          <w:rFonts w:hint="eastAsia" w:ascii="黑体" w:hAnsi="黑体" w:eastAsia="黑体" w:cs="黑体"/>
          <w:b w:val="0"/>
          <w:bCs/>
          <w:sz w:val="32"/>
          <w:szCs w:val="32"/>
          <w:lang w:val="en-US" w:eastAsia="zh-CN"/>
        </w:rPr>
        <w:t xml:space="preserve"> 三、支持方式</w:t>
      </w:r>
    </w:p>
    <w:p>
      <w:pPr>
        <w:adjustRightInd w:val="0"/>
        <w:snapToGrid w:val="0"/>
        <w:spacing w:line="56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1</w:t>
      </w:r>
      <w:r>
        <w:rPr>
          <w:rFonts w:hint="eastAsia" w:ascii="方正仿宋_GBK" w:hAnsi="宋体" w:eastAsia="方正仿宋_GBK"/>
          <w:sz w:val="32"/>
          <w:szCs w:val="32"/>
          <w:lang w:val="en-US" w:eastAsia="zh-CN"/>
        </w:rPr>
        <w:t>.</w:t>
      </w:r>
      <w:r>
        <w:rPr>
          <w:rFonts w:hint="eastAsia" w:ascii="方正仿宋_GBK" w:hAnsi="宋体" w:eastAsia="方正仿宋_GBK"/>
          <w:sz w:val="32"/>
          <w:szCs w:val="32"/>
        </w:rPr>
        <w:t>平台项目要符合“整合共享、完善提高”的原则，符合项目申报指南内容，不支持单纯的研究项目、非科研基础设施的维修改造和工作条件的改善。</w:t>
      </w:r>
    </w:p>
    <w:p>
      <w:pPr>
        <w:adjustRightInd w:val="0"/>
        <w:snapToGrid w:val="0"/>
        <w:spacing w:line="56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2</w:t>
      </w:r>
      <w:r>
        <w:rPr>
          <w:rFonts w:hint="eastAsia" w:ascii="方正仿宋_GBK" w:hAnsi="宋体" w:eastAsia="方正仿宋_GBK"/>
          <w:sz w:val="32"/>
          <w:szCs w:val="32"/>
          <w:lang w:val="en-US" w:eastAsia="zh-CN"/>
        </w:rPr>
        <w:t>.</w:t>
      </w:r>
      <w:r>
        <w:rPr>
          <w:rFonts w:hint="eastAsia" w:ascii="方正仿宋_GBK" w:hAnsi="宋体" w:eastAsia="方正仿宋_GBK"/>
          <w:sz w:val="32"/>
          <w:szCs w:val="32"/>
        </w:rPr>
        <w:t>平台项目可以是一个单位单独申报，也可以是多个单位联合申报。不接受个人申报。</w:t>
      </w:r>
    </w:p>
    <w:p>
      <w:pPr>
        <w:adjustRightInd w:val="0"/>
        <w:snapToGrid w:val="0"/>
        <w:spacing w:line="56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3</w:t>
      </w:r>
      <w:r>
        <w:rPr>
          <w:rFonts w:hint="eastAsia" w:ascii="方正仿宋_GBK" w:hAnsi="宋体" w:eastAsia="方正仿宋_GBK"/>
          <w:sz w:val="32"/>
          <w:szCs w:val="32"/>
          <w:lang w:val="en-US" w:eastAsia="zh-CN"/>
        </w:rPr>
        <w:t>.</w:t>
      </w:r>
      <w:r>
        <w:rPr>
          <w:rFonts w:hint="eastAsia" w:ascii="方正仿宋_GBK" w:hAnsi="宋体" w:eastAsia="方正仿宋_GBK"/>
          <w:sz w:val="32"/>
          <w:szCs w:val="32"/>
        </w:rPr>
        <w:t>执行平台项目要严格按照项目确定的目标和任务，科学合理地编制和安排项目经费预算，杜绝随意性。项目经费应当纳入单位财务统一管理，单独核算，确保专款专用。</w:t>
      </w:r>
    </w:p>
    <w:p>
      <w:pPr>
        <w:adjustRightInd w:val="0"/>
        <w:snapToGrid w:val="0"/>
        <w:spacing w:line="56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4</w:t>
      </w:r>
      <w:r>
        <w:rPr>
          <w:rFonts w:hint="eastAsia" w:ascii="方正仿宋_GBK" w:hAnsi="宋体" w:eastAsia="方正仿宋_GBK"/>
          <w:sz w:val="32"/>
          <w:szCs w:val="32"/>
          <w:lang w:val="en-US" w:eastAsia="zh-CN"/>
        </w:rPr>
        <w:t>.</w:t>
      </w:r>
      <w:bookmarkStart w:id="0" w:name="_GoBack"/>
      <w:bookmarkEnd w:id="0"/>
      <w:r>
        <w:rPr>
          <w:rFonts w:hint="eastAsia" w:ascii="方正仿宋_GBK" w:hAnsi="宋体" w:eastAsia="方正仿宋_GBK"/>
          <w:sz w:val="32"/>
          <w:szCs w:val="32"/>
        </w:rPr>
        <w:t>平台项目执行周期不得超过二年。</w:t>
      </w:r>
    </w:p>
    <w:p>
      <w:pPr>
        <w:adjustRightInd w:val="0"/>
        <w:snapToGrid w:val="0"/>
        <w:spacing w:line="560" w:lineRule="exact"/>
        <w:ind w:firstLine="640" w:firstLineChars="20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四、联系方式</w:t>
      </w:r>
    </w:p>
    <w:p>
      <w:pPr>
        <w:adjustRightInd w:val="0"/>
        <w:snapToGrid w:val="0"/>
        <w:spacing w:line="560" w:lineRule="exact"/>
        <w:ind w:firstLine="647" w:firstLineChars="200"/>
        <w:rPr>
          <w:rFonts w:hint="eastAsia" w:ascii="方正仿宋_GBK" w:hAnsi="宋体" w:eastAsia="方正仿宋_GBK" w:cs="方正仿宋_GBK"/>
          <w:snapToGrid w:val="0"/>
          <w:spacing w:val="1"/>
          <w:sz w:val="32"/>
          <w:szCs w:val="32"/>
        </w:rPr>
      </w:pPr>
      <w:r>
        <w:rPr>
          <w:rFonts w:hint="eastAsia" w:ascii="方正仿宋_GBK" w:hAnsi="宋体" w:eastAsia="方正仿宋_GBK" w:cs="方正仿宋_GBK"/>
          <w:b w:val="0"/>
          <w:bCs/>
          <w:snapToGrid w:val="0"/>
          <w:spacing w:val="1"/>
          <w:sz w:val="32"/>
          <w:szCs w:val="32"/>
        </w:rPr>
        <w:t>管理处室：</w:t>
      </w:r>
      <w:r>
        <w:rPr>
          <w:rFonts w:hint="eastAsia" w:ascii="方正仿宋_GBK" w:hAnsi="宋体" w:eastAsia="方正仿宋_GBK" w:cs="方正仿宋_GBK"/>
          <w:snapToGrid w:val="0"/>
          <w:spacing w:val="1"/>
          <w:sz w:val="32"/>
          <w:szCs w:val="32"/>
        </w:rPr>
        <w:t>自治区科技厅</w:t>
      </w:r>
      <w:r>
        <w:rPr>
          <w:rFonts w:hint="eastAsia" w:ascii="方正仿宋_GBK" w:hAnsi="宋体" w:eastAsia="方正仿宋_GBK" w:cs="方正仿宋_GBK"/>
          <w:snapToGrid w:val="0"/>
          <w:spacing w:val="1"/>
          <w:sz w:val="32"/>
          <w:szCs w:val="32"/>
          <w:lang w:eastAsia="zh-CN"/>
        </w:rPr>
        <w:t>资源配置与管理处</w:t>
      </w:r>
    </w:p>
    <w:p>
      <w:pPr>
        <w:adjustRightInd w:val="0"/>
        <w:snapToGrid w:val="0"/>
        <w:spacing w:line="560" w:lineRule="exact"/>
        <w:ind w:firstLine="643" w:firstLineChars="200"/>
        <w:rPr>
          <w:rFonts w:hint="eastAsia" w:ascii="方正仿宋_GBK" w:hAnsi="宋体" w:eastAsia="方正仿宋_GBK"/>
          <w:sz w:val="32"/>
          <w:szCs w:val="32"/>
        </w:rPr>
      </w:pPr>
      <w:r>
        <w:rPr>
          <w:rFonts w:hint="eastAsia" w:ascii="方正仿宋_GBK" w:hAnsi="宋体" w:eastAsia="方正仿宋_GBK"/>
          <w:b w:val="0"/>
          <w:bCs/>
          <w:sz w:val="32"/>
          <w:szCs w:val="32"/>
        </w:rPr>
        <w:t>联 系 人：</w:t>
      </w:r>
      <w:r>
        <w:rPr>
          <w:rFonts w:hint="eastAsia" w:ascii="方正仿宋_GBK" w:hAnsi="宋体" w:eastAsia="方正仿宋_GBK"/>
          <w:sz w:val="32"/>
          <w:szCs w:val="32"/>
        </w:rPr>
        <w:t xml:space="preserve">邹  彬  </w:t>
      </w:r>
    </w:p>
    <w:p>
      <w:pPr>
        <w:adjustRightInd w:val="0"/>
        <w:snapToGrid w:val="0"/>
        <w:spacing w:line="560" w:lineRule="exact"/>
        <w:ind w:firstLine="643" w:firstLineChars="200"/>
        <w:rPr>
          <w:rFonts w:hint="eastAsia" w:ascii="方正仿宋_GBK" w:hAnsi="宋体" w:eastAsia="方正仿宋_GBK"/>
          <w:sz w:val="32"/>
          <w:szCs w:val="32"/>
        </w:rPr>
      </w:pPr>
      <w:r>
        <w:rPr>
          <w:rFonts w:hint="eastAsia" w:ascii="方正仿宋_GBK" w:hAnsi="宋体" w:eastAsia="方正仿宋_GBK"/>
          <w:b w:val="0"/>
          <w:bCs/>
          <w:sz w:val="32"/>
          <w:szCs w:val="32"/>
        </w:rPr>
        <w:t>联系电话：</w:t>
      </w:r>
      <w:r>
        <w:rPr>
          <w:rFonts w:hint="eastAsia" w:ascii="方正仿宋_GBK" w:hAnsi="宋体" w:eastAsia="方正仿宋_GBK"/>
          <w:sz w:val="32"/>
          <w:szCs w:val="32"/>
        </w:rPr>
        <w:t>0991-3822242</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宋体-18030">
    <w:altName w:val="宋体"/>
    <w:panose1 w:val="02010609060101010101"/>
    <w:charset w:val="86"/>
    <w:family w:val="roman"/>
    <w:pitch w:val="default"/>
    <w:sig w:usb0="00000000" w:usb1="00000000" w:usb2="000A005E" w:usb3="00000000" w:csb0="00040001"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宋体-18030">
    <w:altName w:val="宋体"/>
    <w:panose1 w:val="02010609060101010101"/>
    <w:charset w:val="86"/>
    <w:family w:val="modern"/>
    <w:pitch w:val="default"/>
    <w:sig w:usb0="00000000" w:usb1="00000000" w:usb2="000A005E"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宋体-18030">
    <w:altName w:val="宋体"/>
    <w:panose1 w:val="02010609060101010101"/>
    <w:charset w:val="86"/>
    <w:family w:val="swiss"/>
    <w:pitch w:val="default"/>
    <w:sig w:usb0="00000000" w:usb1="00000000" w:usb2="000A005E" w:usb3="00000000" w:csb0="00040001" w:csb1="00000000"/>
  </w:font>
  <w:font w:name="仿宋">
    <w:panose1 w:val="02010609060101010101"/>
    <w:charset w:val="86"/>
    <w:family w:val="swiss"/>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宋体-18030">
    <w:altName w:val="宋体"/>
    <w:panose1 w:val="02010609060101010101"/>
    <w:charset w:val="86"/>
    <w:family w:val="decorative"/>
    <w:pitch w:val="default"/>
    <w:sig w:usb0="00000000" w:usb1="00000000" w:usb2="000A005E" w:usb3="00000000" w:csb0="00040001" w:csb1="00000000"/>
  </w:font>
  <w:font w:name="仿宋">
    <w:panose1 w:val="02010609060101010101"/>
    <w:charset w:val="86"/>
    <w:family w:val="decorative"/>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203090"/>
    <w:rsid w:val="07D763AA"/>
    <w:rsid w:val="32203090"/>
    <w:rsid w:val="4C8606A8"/>
    <w:rsid w:val="63E14645"/>
    <w:rsid w:val="64DA1B73"/>
    <w:rsid w:val="6F8D6D8A"/>
    <w:rsid w:val="78FD79B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2019-11-28T10:27:00Z</dcterms:created>
  <dc:creator>admin</dc:creator>
  <cp:lastModifiedBy>xzj</cp:lastModifiedBy>
  <dcterms:modified xsi:type="dcterms:W3CDTF">2019-12-06T04:01:21Z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