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napToGrid w:val="0"/>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和田地区特色畜禽安全高效生产</w:t>
      </w:r>
    </w:p>
    <w:p>
      <w:pPr>
        <w:snapToGrid w:val="0"/>
        <w:spacing w:line="600" w:lineRule="exact"/>
        <w:jc w:val="center"/>
        <w:rPr>
          <w:rFonts w:hint="eastAsia" w:ascii="方正小标宋_GBK" w:hAnsi="方正小标宋_GBK" w:eastAsia="方正小标宋_GBK" w:cs="方正小标宋_GBK"/>
          <w:sz w:val="44"/>
          <w:szCs w:val="44"/>
        </w:rPr>
      </w:pPr>
      <w:bookmarkStart w:id="2" w:name="_GoBack"/>
      <w:bookmarkEnd w:id="2"/>
      <w:r>
        <w:rPr>
          <w:rFonts w:hint="eastAsia" w:ascii="方正小标宋_GBK" w:hAnsi="方正小标宋_GBK" w:eastAsia="方正小标宋_GBK" w:cs="方正小标宋_GBK"/>
          <w:sz w:val="44"/>
          <w:szCs w:val="44"/>
        </w:rPr>
        <w:t>关键技术集成与示范申报指南</w:t>
      </w:r>
    </w:p>
    <w:p>
      <w:pPr>
        <w:widowControl/>
        <w:spacing w:line="560" w:lineRule="exact"/>
        <w:ind w:firstLine="640" w:firstLineChars="200"/>
        <w:rPr>
          <w:rFonts w:ascii="黑体" w:hAnsi="黑体" w:eastAsia="黑体" w:cs="黑体"/>
          <w:kern w:val="0"/>
          <w:sz w:val="32"/>
          <w:szCs w:val="32"/>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一、项目目标</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结合和田地区特色畜禽产业发展现状及产业扶贫对科技的重大需求，以兔、鹅、鸽3个特色品种为主，以制约产业发展的问题需求为导向，以提升水平、提质增效、促进农民脱贫增收为目标，依托现有优势龙头企业，产学研用相结合，研发、集成和示范一批适合不同生产经营主体示范推广的特色畜禽产业安全高效养殖配套技术体系,通过配套技术体系和产业扶贫模式的示范推广，达到产业发展和贫困户增产增收的双重目的。</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二、项目任务</w:t>
      </w:r>
      <w:bookmarkStart w:id="0" w:name="_Hlk21514054"/>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3" w:firstLineChars="200"/>
        <w:textAlignment w:val="auto"/>
        <w:rPr>
          <w:rFonts w:hint="eastAsia" w:ascii="方正仿宋_GBK" w:hAnsi="方正仿宋_GBK" w:eastAsia="方正仿宋_GBK" w:cs="方正仿宋_GBK"/>
          <w:b/>
          <w:bCs/>
          <w:kern w:val="0"/>
          <w:sz w:val="32"/>
          <w:szCs w:val="32"/>
        </w:rPr>
      </w:pPr>
      <w:r>
        <w:rPr>
          <w:rFonts w:hint="eastAsia" w:ascii="方正仿宋_GBK" w:hAnsi="方正仿宋_GBK" w:eastAsia="方正仿宋_GBK" w:cs="方正仿宋_GBK"/>
          <w:b/>
          <w:bCs/>
          <w:kern w:val="0"/>
          <w:sz w:val="32"/>
          <w:szCs w:val="32"/>
        </w:rPr>
        <w:t>课题1.兔产业安全高效生产关键技术集成与示范</w:t>
      </w:r>
    </w:p>
    <w:bookmarkEnd w:id="0"/>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结合和田地区兔产业发展现状，依托优势龙头企业，引进一批优质种质资源，建立兔核心育种场，为产业发展提供优质种源；研发兔不同阶段专用饲料配方和标准化免疫程序，将科学饲养、高效繁殖、优化日粮配方、商品兔生产、后备种兔培育、疫病防控等技术进行集成组装，建立适合不同生产经营主体示范推广的高效生产技术体系；示范推广兔产业安全高效生产技术体系和产业扶贫模式，广泛开展新型农民培训工程，有效提升项目区兔产业整体生产水平和综合生产效益。</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3" w:firstLineChars="200"/>
        <w:textAlignment w:val="auto"/>
        <w:rPr>
          <w:rFonts w:hint="eastAsia" w:ascii="方正仿宋_GBK" w:hAnsi="方正仿宋_GBK" w:eastAsia="方正仿宋_GBK" w:cs="方正仿宋_GBK"/>
          <w:b/>
          <w:kern w:val="0"/>
          <w:sz w:val="32"/>
          <w:szCs w:val="32"/>
        </w:rPr>
      </w:pPr>
      <w:r>
        <w:rPr>
          <w:rFonts w:hint="eastAsia" w:ascii="方正仿宋_GBK" w:hAnsi="方正仿宋_GBK" w:eastAsia="方正仿宋_GBK" w:cs="方正仿宋_GBK"/>
          <w:b/>
          <w:kern w:val="0"/>
          <w:sz w:val="32"/>
          <w:szCs w:val="32"/>
        </w:rPr>
        <w:t>任务2.鹅产业安全高效生产关键技术集成与示范</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rPr>
      </w:pPr>
      <w:bookmarkStart w:id="1" w:name="_Hlk21514071"/>
      <w:r>
        <w:rPr>
          <w:rFonts w:hint="eastAsia" w:ascii="方正仿宋_GBK" w:hAnsi="方正仿宋_GBK" w:eastAsia="方正仿宋_GBK" w:cs="方正仿宋_GBK"/>
          <w:sz w:val="32"/>
          <w:szCs w:val="32"/>
        </w:rPr>
        <w:t>结合和田地区鹅产业发展现状，依托优势龙头企业，引进一批优质种质资源，建立鹅核心育种场，为产业发展提供优质种源；研发鹅不同阶段专用饲料配方和标准化免疫程序，将科学饲养、高效繁殖、优化日粮配方、商品鹅生产、后备种鹅培育、疫病防控等技术进行集成组装，建立适合不同生产经营主体示范推广的高效生产技术体系；示范推广鹅产业安</w:t>
      </w:r>
      <w:r>
        <w:rPr>
          <w:rFonts w:hint="eastAsia" w:ascii="方正仿宋_GBK" w:hAnsi="方正仿宋_GBK" w:eastAsia="方正仿宋_GBK" w:cs="方正仿宋_GBK"/>
          <w:sz w:val="32"/>
          <w:szCs w:val="32"/>
          <w:lang w:eastAsia="zh-CN"/>
        </w:rPr>
        <w:t>全</w:t>
      </w:r>
      <w:r>
        <w:rPr>
          <w:rFonts w:hint="eastAsia" w:ascii="方正仿宋_GBK" w:hAnsi="方正仿宋_GBK" w:eastAsia="方正仿宋_GBK" w:cs="方正仿宋_GBK"/>
          <w:sz w:val="32"/>
          <w:szCs w:val="32"/>
        </w:rPr>
        <w:t>高效生产技术体系和产业扶贫模式，广泛开展新型农民培训工程，有效提升项目区鹅产业整体生产水平和综合生产效益。</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3" w:firstLineChars="200"/>
        <w:textAlignment w:val="auto"/>
        <w:rPr>
          <w:rFonts w:hint="eastAsia" w:ascii="方正仿宋_GBK" w:hAnsi="方正仿宋_GBK" w:eastAsia="方正仿宋_GBK" w:cs="方正仿宋_GBK"/>
          <w:b/>
          <w:kern w:val="0"/>
          <w:sz w:val="32"/>
          <w:szCs w:val="32"/>
        </w:rPr>
      </w:pPr>
      <w:r>
        <w:rPr>
          <w:rFonts w:hint="eastAsia" w:ascii="方正仿宋_GBK" w:hAnsi="方正仿宋_GBK" w:eastAsia="方正仿宋_GBK" w:cs="方正仿宋_GBK"/>
          <w:b/>
          <w:kern w:val="0"/>
          <w:sz w:val="32"/>
          <w:szCs w:val="32"/>
        </w:rPr>
        <w:t>任务3.鸽产业安全高效生产关键技术集成与示范</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结合和田地区肉鸽产业发展现状，依托优势龙头企业，引进一批优质种质资源，建立肉鸽核心育种场，为产业发展提供优质种源；研发鸽不同阶段专用饲料配方和标准化免疫程序，将科学饲养、精准配对、高效繁殖、优化日粮配方、乳鸽生产、后备种鸽培育、疫病防控等技术进行集成组装，建立适合不同生产经营主体示范推广的高效生产技术体系；示范推广鸽产业安</w:t>
      </w:r>
      <w:r>
        <w:rPr>
          <w:rFonts w:hint="eastAsia" w:ascii="方正仿宋_GBK" w:hAnsi="方正仿宋_GBK" w:eastAsia="方正仿宋_GBK" w:cs="方正仿宋_GBK"/>
          <w:sz w:val="32"/>
          <w:szCs w:val="32"/>
          <w:lang w:eastAsia="zh-CN"/>
        </w:rPr>
        <w:t>全</w:t>
      </w:r>
      <w:r>
        <w:rPr>
          <w:rFonts w:hint="eastAsia" w:ascii="方正仿宋_GBK" w:hAnsi="方正仿宋_GBK" w:eastAsia="方正仿宋_GBK" w:cs="方正仿宋_GBK"/>
          <w:sz w:val="32"/>
          <w:szCs w:val="32"/>
        </w:rPr>
        <w:t>高效生产技术体系和产业扶贫模式，广泛开展新型农民培训工程，有效提升项目区肉鸽产业整体生产水平和综合生产效益。</w:t>
      </w:r>
    </w:p>
    <w:bookmarkEnd w:id="1"/>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三、考核指标</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引进曾</w:t>
      </w:r>
      <w:r>
        <w:rPr>
          <w:rFonts w:hint="eastAsia" w:ascii="方正仿宋_GBK" w:hAnsi="方正仿宋_GBK" w:eastAsia="方正仿宋_GBK" w:cs="方正仿宋_GBK"/>
          <w:sz w:val="32"/>
          <w:szCs w:val="32"/>
          <w:lang w:eastAsia="zh-CN"/>
        </w:rPr>
        <w:t>祖</w:t>
      </w:r>
      <w:r>
        <w:rPr>
          <w:rFonts w:hint="eastAsia" w:ascii="方正仿宋_GBK" w:hAnsi="方正仿宋_GBK" w:eastAsia="方正仿宋_GBK" w:cs="方正仿宋_GBK"/>
          <w:sz w:val="32"/>
          <w:szCs w:val="32"/>
        </w:rPr>
        <w:t>代或祖代种兔500只、种鹅800只、种鸽800对，建立核心育种场或扩繁场3个；针对3个特色畜禽品种(肉兔、鹅、鸽），研发专用饲料配方9个；研发肉兔高效光照同期发情配套技术1套,肉兔常温精液保存稀释液配方3个; 集成建立不同畜禽品种(肉兔、鹅、鸽）的安全高效生产技术规程3套；培育适度规模高效生产科技示范场6个，适度规模养殖示范户100户，适度规模集中养殖示范基地3个，培养企业专业技术人员150名，农村畜牧养殖带头人300人，培训农民1500余人次。</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四、申报要求</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1.以科研院所为申报主体，产学研推联合申报,鼓励与当地龙头企业联合。</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textAlignment w:val="auto"/>
        <w:rPr>
          <w:rFonts w:ascii="方正仿宋_GBK" w:hAnsi="楷体" w:eastAsia="方正仿宋_GBK" w:cs="楷体"/>
          <w:b/>
          <w:bCs/>
          <w:kern w:val="0"/>
          <w:sz w:val="32"/>
          <w:szCs w:val="28"/>
        </w:rPr>
      </w:pPr>
      <w:r>
        <w:rPr>
          <w:rFonts w:hint="eastAsia" w:ascii="方正仿宋_GBK" w:hAnsi="方正仿宋_GBK" w:eastAsia="方正仿宋_GBK" w:cs="方正仿宋_GBK"/>
          <w:sz w:val="32"/>
          <w:szCs w:val="32"/>
        </w:rPr>
        <w:t>2.项目整体申报，须覆盖全部考核指标。</w:t>
      </w:r>
    </w:p>
    <w:p>
      <w:pPr>
        <w:keepNext w:val="0"/>
        <w:keepLines w:val="0"/>
        <w:pageBreakBefore w:val="0"/>
        <w:kinsoku/>
        <w:wordWrap/>
        <w:overflowPunct/>
        <w:topLinePunct w:val="0"/>
        <w:autoSpaceDE/>
        <w:autoSpaceDN/>
        <w:bidi w:val="0"/>
        <w:adjustRightInd/>
        <w:snapToGrid/>
        <w:spacing w:line="520" w:lineRule="exact"/>
        <w:ind w:left="0" w:leftChars="0" w:right="0" w:rightChars="0"/>
        <w:jc w:val="center"/>
        <w:textAlignment w:val="auto"/>
        <w:outlineLvl w:val="3"/>
        <w:rPr>
          <w:rFonts w:ascii="方正仿宋_GBK" w:hAnsi="楷体" w:eastAsia="方正仿宋_GBK" w:cs="楷体"/>
          <w:b/>
          <w:bCs/>
          <w:kern w:val="0"/>
          <w:sz w:val="32"/>
          <w:szCs w:val="28"/>
        </w:rPr>
      </w:pPr>
      <w:r>
        <w:rPr>
          <w:rFonts w:hint="eastAsia" w:ascii="方正仿宋_GBK" w:hAnsi="楷体" w:eastAsia="方正仿宋_GBK" w:cs="楷体"/>
          <w:b/>
          <w:bCs/>
          <w:kern w:val="0"/>
          <w:sz w:val="32"/>
          <w:szCs w:val="28"/>
        </w:rPr>
        <w:br w:type="page"/>
      </w:r>
    </w:p>
    <w:p>
      <w:pPr>
        <w:spacing w:line="560" w:lineRule="exact"/>
        <w:jc w:val="center"/>
        <w:outlineLvl w:val="3"/>
        <w:rPr>
          <w:rFonts w:hint="eastAsia" w:ascii="方正仿宋_GBK" w:hAnsi="楷体" w:eastAsia="方正仿宋_GBK" w:cs="楷体"/>
          <w:b/>
          <w:bCs/>
          <w:kern w:val="0"/>
          <w:sz w:val="32"/>
          <w:szCs w:val="28"/>
        </w:rPr>
      </w:pPr>
      <w:r>
        <w:rPr>
          <w:rFonts w:hint="eastAsia" w:ascii="方正仿宋_GBK" w:hAnsi="楷体" w:eastAsia="方正仿宋_GBK" w:cs="楷体"/>
          <w:b/>
          <w:bCs/>
          <w:kern w:val="0"/>
          <w:sz w:val="32"/>
          <w:szCs w:val="28"/>
        </w:rPr>
        <w:t>申报指南编写组专家</w:t>
      </w:r>
    </w:p>
    <w:tbl>
      <w:tblPr>
        <w:tblStyle w:val="11"/>
        <w:tblW w:w="8905" w:type="dxa"/>
        <w:jc w:val="center"/>
        <w:tblInd w:w="0" w:type="dxa"/>
        <w:tblLayout w:type="fixed"/>
        <w:tblCellMar>
          <w:top w:w="0" w:type="dxa"/>
          <w:left w:w="0" w:type="dxa"/>
          <w:bottom w:w="0" w:type="dxa"/>
          <w:right w:w="0" w:type="dxa"/>
        </w:tblCellMar>
      </w:tblPr>
      <w:tblGrid>
        <w:gridCol w:w="839"/>
        <w:gridCol w:w="1446"/>
        <w:gridCol w:w="4666"/>
        <w:gridCol w:w="1954"/>
      </w:tblGrid>
      <w:tr>
        <w:tblPrEx>
          <w:tblLayout w:type="fixed"/>
          <w:tblCellMar>
            <w:top w:w="0" w:type="dxa"/>
            <w:left w:w="0" w:type="dxa"/>
            <w:bottom w:w="0" w:type="dxa"/>
            <w:right w:w="0" w:type="dxa"/>
          </w:tblCellMar>
        </w:tblPrEx>
        <w:trPr>
          <w:trHeight w:val="590" w:hRule="exact"/>
          <w:jc w:val="center"/>
        </w:trPr>
        <w:tc>
          <w:tcPr>
            <w:tcW w:w="8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序号</w:t>
            </w:r>
          </w:p>
        </w:tc>
        <w:tc>
          <w:tcPr>
            <w:tcW w:w="144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姓  名</w:t>
            </w:r>
          </w:p>
        </w:tc>
        <w:tc>
          <w:tcPr>
            <w:tcW w:w="466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单  位</w:t>
            </w:r>
          </w:p>
        </w:tc>
        <w:tc>
          <w:tcPr>
            <w:tcW w:w="195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职称/职务</w:t>
            </w:r>
          </w:p>
        </w:tc>
      </w:tr>
      <w:tr>
        <w:tblPrEx>
          <w:tblLayout w:type="fixed"/>
          <w:tblCellMar>
            <w:top w:w="0" w:type="dxa"/>
            <w:left w:w="0" w:type="dxa"/>
            <w:bottom w:w="0" w:type="dxa"/>
            <w:right w:w="0" w:type="dxa"/>
          </w:tblCellMar>
        </w:tblPrEx>
        <w:trPr>
          <w:trHeight w:val="461" w:hRule="exact"/>
          <w:jc w:val="center"/>
        </w:trPr>
        <w:tc>
          <w:tcPr>
            <w:tcW w:w="8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sz w:val="28"/>
                <w:szCs w:val="28"/>
                <w:lang w:val="en-US" w:eastAsia="zh-CN"/>
              </w:rPr>
              <w:t>1</w:t>
            </w:r>
          </w:p>
        </w:tc>
        <w:tc>
          <w:tcPr>
            <w:tcW w:w="1446" w:type="dxa"/>
            <w:tcBorders>
              <w:top w:val="single" w:color="auto" w:sz="8" w:space="0"/>
              <w:left w:val="nil"/>
              <w:bottom w:val="single" w:color="auto" w:sz="8"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sz w:val="28"/>
                <w:szCs w:val="28"/>
              </w:rPr>
              <w:t>杨开伦</w:t>
            </w:r>
          </w:p>
        </w:tc>
        <w:tc>
          <w:tcPr>
            <w:tcW w:w="4666" w:type="dxa"/>
            <w:tcBorders>
              <w:top w:val="single" w:color="auto" w:sz="8" w:space="0"/>
              <w:left w:val="nil"/>
              <w:bottom w:val="single" w:color="auto" w:sz="8"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sz w:val="28"/>
                <w:szCs w:val="28"/>
              </w:rPr>
              <w:t>新疆农业大学</w:t>
            </w:r>
          </w:p>
        </w:tc>
        <w:tc>
          <w:tcPr>
            <w:tcW w:w="1954" w:type="dxa"/>
            <w:tcBorders>
              <w:top w:val="single" w:color="auto" w:sz="8" w:space="0"/>
              <w:left w:val="nil"/>
              <w:bottom w:val="single" w:color="auto" w:sz="8"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sz w:val="28"/>
                <w:szCs w:val="28"/>
              </w:rPr>
              <w:t>院长/教授</w:t>
            </w:r>
          </w:p>
        </w:tc>
      </w:tr>
      <w:tr>
        <w:tblPrEx>
          <w:tblLayout w:type="fixed"/>
          <w:tblCellMar>
            <w:top w:w="0" w:type="dxa"/>
            <w:left w:w="0" w:type="dxa"/>
            <w:bottom w:w="0" w:type="dxa"/>
            <w:right w:w="0" w:type="dxa"/>
          </w:tblCellMar>
        </w:tblPrEx>
        <w:trPr>
          <w:trHeight w:val="494" w:hRule="exact"/>
          <w:jc w:val="center"/>
        </w:trPr>
        <w:tc>
          <w:tcPr>
            <w:tcW w:w="83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w:t>
            </w:r>
          </w:p>
        </w:tc>
        <w:tc>
          <w:tcPr>
            <w:tcW w:w="1446"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武  坚</w:t>
            </w:r>
          </w:p>
        </w:tc>
        <w:tc>
          <w:tcPr>
            <w:tcW w:w="4666"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新疆畜牧科学院</w:t>
            </w:r>
          </w:p>
        </w:tc>
        <w:tc>
          <w:tcPr>
            <w:tcW w:w="1954"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处长/研究员</w:t>
            </w:r>
          </w:p>
        </w:tc>
      </w:tr>
      <w:tr>
        <w:tblPrEx>
          <w:tblLayout w:type="fixed"/>
          <w:tblCellMar>
            <w:top w:w="0" w:type="dxa"/>
            <w:left w:w="0" w:type="dxa"/>
            <w:bottom w:w="0" w:type="dxa"/>
            <w:right w:w="0" w:type="dxa"/>
          </w:tblCellMar>
        </w:tblPrEx>
        <w:trPr>
          <w:trHeight w:val="448" w:hRule="exact"/>
          <w:jc w:val="center"/>
        </w:trPr>
        <w:tc>
          <w:tcPr>
            <w:tcW w:w="83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3</w:t>
            </w:r>
          </w:p>
        </w:tc>
        <w:tc>
          <w:tcPr>
            <w:tcW w:w="1446" w:type="dxa"/>
            <w:tcBorders>
              <w:top w:val="nil"/>
              <w:left w:val="nil"/>
              <w:bottom w:val="single" w:color="auto" w:sz="8"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孔艳丽</w:t>
            </w:r>
          </w:p>
        </w:tc>
        <w:tc>
          <w:tcPr>
            <w:tcW w:w="4666" w:type="dxa"/>
            <w:tcBorders>
              <w:top w:val="nil"/>
              <w:left w:val="nil"/>
              <w:bottom w:val="single" w:color="auto" w:sz="8"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新疆畜牧科学院</w:t>
            </w:r>
          </w:p>
        </w:tc>
        <w:tc>
          <w:tcPr>
            <w:tcW w:w="1954" w:type="dxa"/>
            <w:tcBorders>
              <w:top w:val="nil"/>
              <w:left w:val="nil"/>
              <w:bottom w:val="single" w:color="auto" w:sz="8"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研究员</w:t>
            </w:r>
          </w:p>
        </w:tc>
      </w:tr>
      <w:tr>
        <w:tblPrEx>
          <w:tblLayout w:type="fixed"/>
          <w:tblCellMar>
            <w:top w:w="0" w:type="dxa"/>
            <w:left w:w="0" w:type="dxa"/>
            <w:bottom w:w="0" w:type="dxa"/>
            <w:right w:w="0" w:type="dxa"/>
          </w:tblCellMar>
        </w:tblPrEx>
        <w:trPr>
          <w:trHeight w:val="461" w:hRule="exact"/>
          <w:jc w:val="center"/>
        </w:trPr>
        <w:tc>
          <w:tcPr>
            <w:tcW w:w="83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4</w:t>
            </w:r>
          </w:p>
        </w:tc>
        <w:tc>
          <w:tcPr>
            <w:tcW w:w="1446" w:type="dxa"/>
            <w:tcBorders>
              <w:top w:val="nil"/>
              <w:left w:val="nil"/>
              <w:bottom w:val="single" w:color="auto" w:sz="8"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冯  斌</w:t>
            </w:r>
          </w:p>
        </w:tc>
        <w:tc>
          <w:tcPr>
            <w:tcW w:w="4666" w:type="dxa"/>
            <w:tcBorders>
              <w:top w:val="nil"/>
              <w:left w:val="nil"/>
              <w:bottom w:val="single" w:color="auto" w:sz="8"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新疆农业科学院</w:t>
            </w:r>
          </w:p>
        </w:tc>
        <w:tc>
          <w:tcPr>
            <w:tcW w:w="1954" w:type="dxa"/>
            <w:tcBorders>
              <w:top w:val="nil"/>
              <w:left w:val="nil"/>
              <w:bottom w:val="single" w:color="auto" w:sz="8"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研究员</w:t>
            </w:r>
          </w:p>
        </w:tc>
      </w:tr>
      <w:tr>
        <w:tblPrEx>
          <w:tblLayout w:type="fixed"/>
          <w:tblCellMar>
            <w:top w:w="0" w:type="dxa"/>
            <w:left w:w="0" w:type="dxa"/>
            <w:bottom w:w="0" w:type="dxa"/>
            <w:right w:w="0" w:type="dxa"/>
          </w:tblCellMar>
        </w:tblPrEx>
        <w:trPr>
          <w:trHeight w:val="480" w:hRule="exact"/>
          <w:jc w:val="center"/>
        </w:trPr>
        <w:tc>
          <w:tcPr>
            <w:tcW w:w="839" w:type="dxa"/>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5</w:t>
            </w:r>
          </w:p>
        </w:tc>
        <w:tc>
          <w:tcPr>
            <w:tcW w:w="1446" w:type="dxa"/>
            <w:tcBorders>
              <w:top w:val="nil"/>
              <w:left w:val="nil"/>
              <w:bottom w:val="single" w:color="auto" w:sz="4"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许  栋</w:t>
            </w:r>
          </w:p>
        </w:tc>
        <w:tc>
          <w:tcPr>
            <w:tcW w:w="4666" w:type="dxa"/>
            <w:tcBorders>
              <w:top w:val="nil"/>
              <w:left w:val="nil"/>
              <w:bottom w:val="single" w:color="auto" w:sz="4"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新疆自治区畜牧总站</w:t>
            </w:r>
          </w:p>
        </w:tc>
        <w:tc>
          <w:tcPr>
            <w:tcW w:w="1954" w:type="dxa"/>
            <w:tcBorders>
              <w:top w:val="nil"/>
              <w:left w:val="nil"/>
              <w:bottom w:val="single" w:color="auto" w:sz="4" w:space="0"/>
              <w:right w:val="single" w:color="auto" w:sz="8" w:space="0"/>
            </w:tcBorders>
            <w:tcMar>
              <w:top w:w="0" w:type="dxa"/>
              <w:left w:w="108" w:type="dxa"/>
              <w:bottom w:w="0" w:type="dxa"/>
              <w:right w:w="108" w:type="dxa"/>
            </w:tcMar>
            <w:textDirection w:val="lrTb"/>
            <w:vAlign w:val="center"/>
          </w:tcPr>
          <w:p>
            <w:pPr>
              <w:spacing w:line="400" w:lineRule="exact"/>
              <w:jc w:val="cente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高级畜牧师</w:t>
            </w:r>
          </w:p>
        </w:tc>
      </w:tr>
      <w:tr>
        <w:tblPrEx>
          <w:tblLayout w:type="fixed"/>
          <w:tblCellMar>
            <w:top w:w="0" w:type="dxa"/>
            <w:left w:w="0" w:type="dxa"/>
            <w:bottom w:w="0" w:type="dxa"/>
            <w:right w:w="0" w:type="dxa"/>
          </w:tblCellMar>
        </w:tblPrEx>
        <w:trPr>
          <w:trHeight w:val="460" w:hRule="exact"/>
          <w:jc w:val="center"/>
        </w:trPr>
        <w:tc>
          <w:tcPr>
            <w:tcW w:w="890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0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注意：指南编写组专家不得参与或者申报项目</w:t>
            </w:r>
          </w:p>
        </w:tc>
      </w:tr>
    </w:tbl>
    <w:p>
      <w:pPr>
        <w:widowControl/>
        <w:snapToGrid w:val="0"/>
        <w:spacing w:line="560" w:lineRule="exact"/>
        <w:ind w:firstLine="640" w:firstLineChars="200"/>
        <w:jc w:val="center"/>
        <w:rPr>
          <w:rFonts w:ascii="方正仿宋_GBK" w:hAnsi="仿宋" w:eastAsia="方正仿宋_GBK"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D3167B-B0C0-4AFA-94D0-5BFD0DE1740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方正小标宋_GBK">
    <w:panose1 w:val="03000509000000000000"/>
    <w:charset w:val="86"/>
    <w:family w:val="script"/>
    <w:pitch w:val="default"/>
    <w:sig w:usb0="00000001" w:usb1="080E0000" w:usb2="00000000" w:usb3="00000000" w:csb0="00040000" w:csb1="00000000"/>
    <w:embedRegular r:id="rId2" w:fontKey="{469895D7-06A9-488F-AC7A-FA7AFD60199B}"/>
  </w:font>
  <w:font w:name="等线 Light">
    <w:altName w:val="宋体"/>
    <w:panose1 w:val="00000000000000000000"/>
    <w:charset w:val="86"/>
    <w:family w:val="auto"/>
    <w:pitch w:val="default"/>
    <w:sig w:usb0="00000000" w:usb1="00000000" w:usb2="00000016" w:usb3="00000000" w:csb0="0004000F" w:csb1="00000000"/>
  </w:font>
  <w:font w:name="方正仿宋_GBK">
    <w:panose1 w:val="03000509000000000000"/>
    <w:charset w:val="86"/>
    <w:family w:val="script"/>
    <w:pitch w:val="default"/>
    <w:sig w:usb0="00000001" w:usb1="080E0000" w:usb2="00000000" w:usb3="00000000" w:csb0="00040000" w:csb1="00000000"/>
    <w:embedRegular r:id="rId3" w:fontKey="{113024E4-4D01-4DC0-B1B0-9586A05D20A7}"/>
  </w:font>
  <w:font w:name="仿宋_GB2312">
    <w:panose1 w:val="02010609030101010101"/>
    <w:charset w:val="86"/>
    <w:family w:val="roman"/>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embedRegular r:id="rId4" w:fontKey="{6F6314D7-DDAF-4B37-B7D5-C9B571A8B4E6}"/>
  </w:font>
  <w:font w:name="仿宋">
    <w:panose1 w:val="02010609060101010101"/>
    <w:charset w:val="86"/>
    <w:family w:val="roman"/>
    <w:pitch w:val="default"/>
    <w:sig w:usb0="800002BF" w:usb1="38CF7CFA" w:usb2="00000016" w:usb3="00000000" w:csb0="00040001" w:csb1="00000000"/>
    <w:embedRegular r:id="rId5" w:fontKey="{E153EE02-29BD-4294-8922-5F3AC40D13EC}"/>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黑体">
    <w:panose1 w:val="02010609060101010101"/>
    <w:charset w:val="86"/>
    <w:family w:val="modern"/>
    <w:pitch w:val="default"/>
    <w:sig w:usb0="800002BF" w:usb1="38CF7CFA" w:usb2="00000016" w:usb3="00000000" w:csb0="00040001" w:csb1="00000000"/>
  </w:font>
  <w:font w:name="Microsoft YaHei UI">
    <w:altName w:val="微软雅黑"/>
    <w:panose1 w:val="00000000000000000000"/>
    <w:charset w:val="86"/>
    <w:family w:val="roman"/>
    <w:pitch w:val="default"/>
    <w:sig w:usb0="00000000" w:usb1="00000000" w:usb2="00000016" w:usb3="00000000" w:csb0="0004001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roman"/>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新宋体">
    <w:panose1 w:val="02010609030101010101"/>
    <w:charset w:val="86"/>
    <w:family w:val="auto"/>
    <w:pitch w:val="default"/>
    <w:sig w:usb0="00000003" w:usb1="288F0000" w:usb2="00000006" w:usb3="00000000" w:csb0="00040001" w:csb1="00000000"/>
  </w:font>
  <w:font w:name="方正楷体简体">
    <w:panose1 w:val="02010601030101010101"/>
    <w:charset w:val="86"/>
    <w:family w:val="auto"/>
    <w:pitch w:val="default"/>
    <w:sig w:usb0="00000001" w:usb1="080E0000" w:usb2="00000000" w:usb3="00000000" w:csb0="00040000" w:csb1="00000000"/>
  </w:font>
  <w:font w:name="Microsoft YaHei UI">
    <w:altName w:val="微软雅黑"/>
    <w:panose1 w:val="00000000000000000000"/>
    <w:charset w:val="86"/>
    <w:family w:val="modern"/>
    <w:pitch w:val="default"/>
    <w:sig w:usb0="00000000" w:usb1="00000000" w:usb2="00000016" w:usb3="00000000" w:csb0="0004001F" w:csb1="00000000"/>
  </w:font>
  <w:font w:name="微软雅黑">
    <w:panose1 w:val="020B0503020204020204"/>
    <w:charset w:val="86"/>
    <w:family w:val="modern"/>
    <w:pitch w:val="default"/>
    <w:sig w:usb0="80000287" w:usb1="280F3C52" w:usb2="00000016" w:usb3="00000000" w:csb0="0004001F" w:csb1="00000000"/>
  </w:font>
  <w:font w:name="Microsoft YaHei UI">
    <w:altName w:val="微软雅黑"/>
    <w:panose1 w:val="00000000000000000000"/>
    <w:charset w:val="86"/>
    <w:family w:val="swiss"/>
    <w:pitch w:val="default"/>
    <w:sig w:usb0="00000000" w:usb1="00000000"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Microsoft YaHei UI">
    <w:altName w:val="微软雅黑"/>
    <w:panose1 w:val="00000000000000000000"/>
    <w:charset w:val="86"/>
    <w:family w:val="decorative"/>
    <w:pitch w:val="default"/>
    <w:sig w:usb0="00000000" w:usb1="00000000" w:usb2="00000016" w:usb3="00000000" w:csb0="0004001F" w:csb1="00000000"/>
  </w:font>
  <w:font w:name="微软雅黑">
    <w:panose1 w:val="020B0503020204020204"/>
    <w:charset w:val="86"/>
    <w:family w:val="decorative"/>
    <w:pitch w:val="default"/>
    <w:sig w:usb0="80000287" w:usb1="280F3C52" w:usb2="00000016" w:usb3="00000000" w:csb0="0004001F" w:csb1="00000000"/>
  </w:font>
  <w:font w:name="Calibri Light">
    <w:altName w:val="Calibri"/>
    <w:panose1 w:val="020F0302020204030204"/>
    <w:charset w:val="00"/>
    <w:family w:val="decorative"/>
    <w:pitch w:val="default"/>
    <w:sig w:usb0="00000000" w:usb1="00000000" w:usb2="00000009" w:usb3="00000000" w:csb0="000001FF" w:csb1="00000000"/>
  </w:font>
  <w:font w:name="黑体">
    <w:panose1 w:val="02010609060101010101"/>
    <w:charset w:val="86"/>
    <w:family w:val="swiss"/>
    <w:pitch w:val="default"/>
    <w:sig w:usb0="800002BF" w:usb1="38CF7CFA" w:usb2="00000016" w:usb3="00000000" w:csb0="00040001" w:csb1="00000000"/>
  </w:font>
  <w:font w:name="Calibri Light">
    <w:altName w:val="Calibri"/>
    <w:panose1 w:val="020F0302020204030204"/>
    <w:charset w:val="00"/>
    <w:family w:val="roman"/>
    <w:pitch w:val="default"/>
    <w:sig w:usb0="00000000" w:usb1="00000000" w:usb2="00000009" w:usb3="00000000" w:csb0="000001FF" w:csb1="00000000"/>
  </w:font>
  <w:font w:name="黑体">
    <w:panose1 w:val="02010609060101010101"/>
    <w:charset w:val="86"/>
    <w:family w:val="decorative"/>
    <w:pitch w:val="default"/>
    <w:sig w:usb0="800002BF" w:usb1="38CF7CFA" w:usb2="00000016" w:usb3="00000000" w:csb0="00040001" w:csb1="00000000"/>
  </w:font>
  <w:font w:name="Calibri Light">
    <w:altName w:val="Calibri"/>
    <w:panose1 w:val="020F0302020204030204"/>
    <w:charset w:val="00"/>
    <w:family w:val="modern"/>
    <w:pitch w:val="default"/>
    <w:sig w:usb0="00000000" w:usb1="00000000" w:usb2="00000009" w:usb3="00000000" w:csb0="000001FF" w:csb1="00000000"/>
  </w:font>
  <w:font w:name="黑体">
    <w:panose1 w:val="02010609060101010101"/>
    <w:charset w:val="86"/>
    <w:family w:val="roma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9" w:usb3="00000000" w:csb0="000001FF"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12136"/>
    </w:sdtPr>
    <w:sdtContent>
      <w:p>
        <w:pPr>
          <w:pStyle w:val="7"/>
          <w:jc w:val="center"/>
        </w:pPr>
        <w:r>
          <w:fldChar w:fldCharType="begin"/>
        </w:r>
        <w:r>
          <w:instrText xml:space="preserve"> PAGE   \* MERGEFORMAT </w:instrText>
        </w:r>
        <w:r>
          <w:fldChar w:fldCharType="separate"/>
        </w:r>
        <w:r>
          <w:t>2</w:t>
        </w:r>
        <w:r>
          <w:rPr>
            <w:lang w:val="zh-C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A22E26"/>
    <w:rsid w:val="000149CD"/>
    <w:rsid w:val="00017315"/>
    <w:rsid w:val="00057CC5"/>
    <w:rsid w:val="00057F40"/>
    <w:rsid w:val="000651B1"/>
    <w:rsid w:val="00097B33"/>
    <w:rsid w:val="000B351A"/>
    <w:rsid w:val="000D1828"/>
    <w:rsid w:val="00160921"/>
    <w:rsid w:val="002067F7"/>
    <w:rsid w:val="00213920"/>
    <w:rsid w:val="00267999"/>
    <w:rsid w:val="00276788"/>
    <w:rsid w:val="002A5BD6"/>
    <w:rsid w:val="002C5412"/>
    <w:rsid w:val="002C6EB6"/>
    <w:rsid w:val="002F28F8"/>
    <w:rsid w:val="00314842"/>
    <w:rsid w:val="00335D0D"/>
    <w:rsid w:val="00343900"/>
    <w:rsid w:val="00350617"/>
    <w:rsid w:val="00355F6E"/>
    <w:rsid w:val="00373059"/>
    <w:rsid w:val="003E5360"/>
    <w:rsid w:val="00455E25"/>
    <w:rsid w:val="004C62ED"/>
    <w:rsid w:val="004E2450"/>
    <w:rsid w:val="004E6E56"/>
    <w:rsid w:val="0050608C"/>
    <w:rsid w:val="00526AA6"/>
    <w:rsid w:val="005C56F5"/>
    <w:rsid w:val="005E2E24"/>
    <w:rsid w:val="00602902"/>
    <w:rsid w:val="00604376"/>
    <w:rsid w:val="0062180B"/>
    <w:rsid w:val="00633C13"/>
    <w:rsid w:val="00645594"/>
    <w:rsid w:val="00680A25"/>
    <w:rsid w:val="00736992"/>
    <w:rsid w:val="00747E7F"/>
    <w:rsid w:val="007860F0"/>
    <w:rsid w:val="007A17E5"/>
    <w:rsid w:val="007A539D"/>
    <w:rsid w:val="00833994"/>
    <w:rsid w:val="008620A0"/>
    <w:rsid w:val="008C7621"/>
    <w:rsid w:val="0091314D"/>
    <w:rsid w:val="00917B17"/>
    <w:rsid w:val="00961F22"/>
    <w:rsid w:val="009858B5"/>
    <w:rsid w:val="00A22E26"/>
    <w:rsid w:val="00A461E2"/>
    <w:rsid w:val="00AB35FC"/>
    <w:rsid w:val="00AD19DF"/>
    <w:rsid w:val="00AD378C"/>
    <w:rsid w:val="00B119EB"/>
    <w:rsid w:val="00B5494B"/>
    <w:rsid w:val="00B64D65"/>
    <w:rsid w:val="00B74C16"/>
    <w:rsid w:val="00B96C08"/>
    <w:rsid w:val="00BF0775"/>
    <w:rsid w:val="00BF23B9"/>
    <w:rsid w:val="00C4655E"/>
    <w:rsid w:val="00CB4902"/>
    <w:rsid w:val="00D321DA"/>
    <w:rsid w:val="00D367D8"/>
    <w:rsid w:val="00D80B6D"/>
    <w:rsid w:val="00DC552F"/>
    <w:rsid w:val="00E5528B"/>
    <w:rsid w:val="00E73E36"/>
    <w:rsid w:val="00E97512"/>
    <w:rsid w:val="00EB2F7C"/>
    <w:rsid w:val="00EE379A"/>
    <w:rsid w:val="00EE67BC"/>
    <w:rsid w:val="00F4259F"/>
    <w:rsid w:val="00F62D5E"/>
    <w:rsid w:val="00FA3728"/>
    <w:rsid w:val="00FE78B1"/>
    <w:rsid w:val="00FF454B"/>
    <w:rsid w:val="046E4FEB"/>
    <w:rsid w:val="06FC7CDE"/>
    <w:rsid w:val="0BF0461D"/>
    <w:rsid w:val="0EA13448"/>
    <w:rsid w:val="1556556A"/>
    <w:rsid w:val="1585495B"/>
    <w:rsid w:val="19991AD2"/>
    <w:rsid w:val="19AA2C33"/>
    <w:rsid w:val="1DDA6A60"/>
    <w:rsid w:val="29617B5F"/>
    <w:rsid w:val="2A1D042C"/>
    <w:rsid w:val="2C1265C5"/>
    <w:rsid w:val="2CCB6B47"/>
    <w:rsid w:val="2D841DDF"/>
    <w:rsid w:val="323372AB"/>
    <w:rsid w:val="34257C99"/>
    <w:rsid w:val="36C26AEE"/>
    <w:rsid w:val="398644D1"/>
    <w:rsid w:val="39E51231"/>
    <w:rsid w:val="425D08D8"/>
    <w:rsid w:val="43622DC7"/>
    <w:rsid w:val="4553408D"/>
    <w:rsid w:val="45BA473D"/>
    <w:rsid w:val="4BB253C1"/>
    <w:rsid w:val="57764F48"/>
    <w:rsid w:val="5B0277E6"/>
    <w:rsid w:val="5CE17AEC"/>
    <w:rsid w:val="5DA45021"/>
    <w:rsid w:val="606259AA"/>
    <w:rsid w:val="616572C3"/>
    <w:rsid w:val="62687FFD"/>
    <w:rsid w:val="64DD3107"/>
    <w:rsid w:val="6EB46AF8"/>
    <w:rsid w:val="729F254C"/>
    <w:rsid w:val="75A7206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link w:val="12"/>
    <w:qFormat/>
    <w:uiPriority w:val="9"/>
    <w:pPr>
      <w:spacing w:line="560" w:lineRule="exact"/>
      <w:ind w:firstLine="200" w:firstLineChars="200"/>
      <w:jc w:val="center"/>
      <w:outlineLvl w:val="0"/>
    </w:pPr>
    <w:rPr>
      <w:rFonts w:ascii="Calibri" w:hAnsi="Calibri" w:eastAsia="方正小标宋_GBK" w:cs="Times New Roman"/>
      <w:b/>
      <w:bCs/>
      <w:kern w:val="44"/>
      <w:sz w:val="36"/>
      <w:szCs w:val="44"/>
    </w:rPr>
  </w:style>
  <w:style w:type="paragraph" w:styleId="3">
    <w:name w:val="heading 3"/>
    <w:basedOn w:val="1"/>
    <w:next w:val="1"/>
    <w:link w:val="13"/>
    <w:qFormat/>
    <w:uiPriority w:val="9"/>
    <w:pPr>
      <w:keepNext/>
      <w:keepLines/>
      <w:spacing w:before="260" w:after="260" w:line="416" w:lineRule="auto"/>
      <w:outlineLvl w:val="2"/>
    </w:pPr>
    <w:rPr>
      <w:b/>
      <w:bCs/>
      <w:sz w:val="32"/>
      <w:szCs w:val="32"/>
    </w:rPr>
  </w:style>
  <w:style w:type="paragraph" w:styleId="4">
    <w:name w:val="heading 4"/>
    <w:basedOn w:val="1"/>
    <w:next w:val="1"/>
    <w:link w:val="14"/>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5">
    <w:name w:val="Body Text"/>
    <w:basedOn w:val="1"/>
    <w:qFormat/>
    <w:uiPriority w:val="0"/>
    <w:pPr>
      <w:jc w:val="center"/>
    </w:pPr>
    <w:rPr>
      <w:rFonts w:ascii="Times New Roman" w:eastAsia="宋体"/>
      <w:sz w:val="24"/>
    </w:rPr>
  </w:style>
  <w:style w:type="paragraph" w:styleId="6">
    <w:name w:val="Body Text Indent 2"/>
    <w:basedOn w:val="1"/>
    <w:qFormat/>
    <w:uiPriority w:val="0"/>
    <w:pPr>
      <w:spacing w:after="120" w:line="480" w:lineRule="auto"/>
      <w:ind w:left="420" w:leftChars="200"/>
    </w:p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character" w:styleId="10">
    <w:name w:val="Hyperlink"/>
    <w:basedOn w:val="9"/>
    <w:qFormat/>
    <w:uiPriority w:val="99"/>
    <w:rPr>
      <w:color w:val="0563C1"/>
      <w:u w:val="single"/>
    </w:rPr>
  </w:style>
  <w:style w:type="character" w:customStyle="1" w:styleId="12">
    <w:name w:val="标题 1 Char"/>
    <w:basedOn w:val="9"/>
    <w:link w:val="2"/>
    <w:qFormat/>
    <w:uiPriority w:val="9"/>
    <w:rPr>
      <w:rFonts w:ascii="Calibri" w:hAnsi="Calibri" w:eastAsia="方正小标宋_GBK" w:cs="Times New Roman"/>
      <w:b/>
      <w:bCs/>
      <w:kern w:val="44"/>
      <w:sz w:val="36"/>
      <w:szCs w:val="44"/>
    </w:rPr>
  </w:style>
  <w:style w:type="character" w:customStyle="1" w:styleId="13">
    <w:name w:val="标题 3 Char"/>
    <w:basedOn w:val="9"/>
    <w:link w:val="3"/>
    <w:qFormat/>
    <w:uiPriority w:val="9"/>
    <w:rPr>
      <w:b/>
      <w:bCs/>
      <w:sz w:val="32"/>
      <w:szCs w:val="32"/>
    </w:rPr>
  </w:style>
  <w:style w:type="character" w:customStyle="1" w:styleId="14">
    <w:name w:val="标题 4 Char"/>
    <w:basedOn w:val="9"/>
    <w:link w:val="4"/>
    <w:qFormat/>
    <w:uiPriority w:val="9"/>
    <w:rPr>
      <w:rFonts w:ascii="等线 Light" w:hAnsi="等线 Light" w:eastAsia="等线 Light" w:cs="宋体"/>
      <w:b/>
      <w:bCs/>
      <w:sz w:val="28"/>
      <w:szCs w:val="28"/>
    </w:rPr>
  </w:style>
  <w:style w:type="paragraph" w:customStyle="1" w:styleId="15">
    <w:name w:val="列出段落1"/>
    <w:basedOn w:val="1"/>
    <w:qFormat/>
    <w:uiPriority w:val="34"/>
    <w:pPr>
      <w:ind w:firstLine="420" w:firstLineChars="200"/>
    </w:pPr>
  </w:style>
  <w:style w:type="character" w:customStyle="1" w:styleId="16">
    <w:name w:val="未处理的提及1"/>
    <w:basedOn w:val="9"/>
    <w:qFormat/>
    <w:uiPriority w:val="99"/>
    <w:rPr>
      <w:color w:val="605E5C"/>
      <w:shd w:val="clear" w:color="auto" w:fill="E1DFDD"/>
    </w:rPr>
  </w:style>
  <w:style w:type="character" w:customStyle="1" w:styleId="17">
    <w:name w:val="页眉 Char"/>
    <w:basedOn w:val="9"/>
    <w:link w:val="8"/>
    <w:qFormat/>
    <w:uiPriority w:val="99"/>
    <w:rPr>
      <w:sz w:val="18"/>
      <w:szCs w:val="18"/>
    </w:rPr>
  </w:style>
  <w:style w:type="character" w:customStyle="1" w:styleId="18">
    <w:name w:val="页脚 Char"/>
    <w:basedOn w:val="9"/>
    <w:link w:val="7"/>
    <w:qFormat/>
    <w:uiPriority w:val="99"/>
    <w:rPr>
      <w:sz w:val="18"/>
      <w:szCs w:val="18"/>
    </w:rPr>
  </w:style>
  <w:style w:type="paragraph" w:customStyle="1" w:styleId="19">
    <w:name w:val="&quot;Default&quot;"/>
    <w:qFormat/>
    <w:uiPriority w:val="0"/>
    <w:pPr>
      <w:widowControl w:val="0"/>
      <w:autoSpaceDE w:val="0"/>
      <w:autoSpaceDN w:val="0"/>
      <w:adjustRightInd w:val="0"/>
    </w:pPr>
    <w:rPr>
      <w:rFonts w:ascii="方正仿宋_GBK" w:hAnsi="Times New Roman" w:eastAsia="方正仿宋_GBK" w:cs="方正仿宋_GBK"/>
      <w:color w:val="000000"/>
      <w:kern w:val="2"/>
      <w:sz w:val="24"/>
      <w:szCs w:val="24"/>
      <w:lang w:val="en-US" w:eastAsia="zh-CN" w:bidi="ar-SA"/>
    </w:rPr>
  </w:style>
  <w:style w:type="paragraph" w:customStyle="1" w:styleId="20">
    <w:name w:val="&quot;4&quot;"/>
    <w:qFormat/>
    <w:uiPriority w:val="0"/>
    <w:pPr>
      <w:widowControl w:val="0"/>
      <w:spacing w:line="560" w:lineRule="atLeast"/>
      <w:ind w:firstLine="660" w:firstLineChars="200"/>
    </w:pPr>
    <w:rPr>
      <w:rFonts w:ascii="等线" w:hAnsi="等线" w:eastAsia="仿宋_GB2312" w:cs="宋体"/>
      <w:color w:val="000000"/>
      <w:spacing w:val="5"/>
      <w:kern w:val="2"/>
      <w:sz w:val="32"/>
      <w:szCs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208</Words>
  <Characters>1187</Characters>
  <Lines>9</Lines>
  <Paragraphs>2</Paragraphs>
  <ScaleCrop>false</ScaleCrop>
  <LinksUpToDate>false</LinksUpToDate>
  <CharactersWithSpaces>1393</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2019-12-03T02:23:00Z</dcterms:created>
  <dc:creator>hp</dc:creator>
  <cp:lastModifiedBy>xzj</cp:lastModifiedBy>
  <cp:lastPrinted>2019-11-29T10:15:00Z</cp:lastPrinted>
  <dcterms:modified xsi:type="dcterms:W3CDTF">2019-12-06T03:58:47Z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