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2E2CE">
      <w:pPr>
        <w:spacing w:line="312" w:lineRule="auto"/>
        <w:ind w:firstLine="562" w:firstLineChars="200"/>
        <w:rPr>
          <w:rFonts w:ascii="黑体" w:hAnsi="黑体" w:eastAsia="黑体" w:cs="Times New Roman"/>
          <w:b/>
          <w:bCs/>
          <w:sz w:val="28"/>
          <w:szCs w:val="28"/>
        </w:rPr>
      </w:pPr>
      <w:r>
        <w:rPr>
          <w:rFonts w:hint="eastAsia" w:ascii="黑体" w:hAnsi="黑体" w:eastAsia="黑体" w:cs="Times New Roman"/>
          <w:b/>
          <w:bCs/>
          <w:sz w:val="28"/>
          <w:szCs w:val="28"/>
        </w:rPr>
        <w:t>基地代码：</w:t>
      </w:r>
      <w:r>
        <w:rPr>
          <w:rFonts w:ascii="黑体" w:hAnsi="黑体" w:eastAsia="黑体" w:cs="Times New Roman"/>
          <w:b/>
          <w:bCs/>
          <w:sz w:val="28"/>
          <w:szCs w:val="28"/>
        </w:rPr>
        <w:t>000001</w:t>
      </w:r>
    </w:p>
    <w:p w14:paraId="5073AB57">
      <w:pPr>
        <w:spacing w:line="312" w:lineRule="auto"/>
        <w:ind w:firstLine="562" w:firstLineChars="200"/>
        <w:rPr>
          <w:rFonts w:ascii="黑体" w:hAnsi="黑体" w:eastAsia="黑体" w:cs="Times New Roman"/>
          <w:b/>
          <w:bCs/>
          <w:sz w:val="28"/>
          <w:szCs w:val="28"/>
        </w:rPr>
      </w:pPr>
      <w:r>
        <w:rPr>
          <w:rFonts w:hint="eastAsia" w:ascii="黑体" w:hAnsi="黑体" w:eastAsia="黑体" w:cs="Times New Roman"/>
          <w:b/>
          <w:bCs/>
          <w:sz w:val="28"/>
          <w:szCs w:val="28"/>
        </w:rPr>
        <w:t>基地名称：中国石油集团工程技术研究院有限公司</w:t>
      </w:r>
    </w:p>
    <w:p w14:paraId="3B78BA46">
      <w:pPr>
        <w:spacing w:line="312"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中国石油集团工程技术研究院有限公司是中国石油天然气集团有限公司直属科研机构、全资子公司，发展定位为：中国石油集团公司油气工程技术参谋部，油气工程基础前沿及高新技术研发中心，油气工程高端技术支持与服务中心，油气工程高端科技人才引进培养平台，油气工程高新技术产业化平台。主要从事井筒工程的基础和前沿技术、尖端工具和仪器、入井流体的研发和推广，开展国内外重点工程技术支持与服务。</w:t>
      </w:r>
    </w:p>
    <w:p w14:paraId="31262A04">
      <w:pPr>
        <w:spacing w:line="312"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 现有10个研究机构、1个北美地区的休斯敦研究中心、1个国际业务部、1个实验中心、3家法人单位、5个项目部。中国工程院院士2人，享受国务院特殊津贴17人，“百千万人才工程”人选2人，长江学者1人，国家特支计划人选1人，正高级职称58人，高级职称362人。</w:t>
      </w:r>
    </w:p>
    <w:p w14:paraId="0AA6FB99">
      <w:pPr>
        <w:spacing w:line="312"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拥有油气钻井国家工程研究中心、中国石油钻井工程重点实验室和试验基地，美国休斯敦非常规工程技术实验室，湖北省石油天然气连续管工程技术研究中心，具备27大类实（试）验、测试与评价能力。具有国家油气田井口设备质检中心、石油工业设备监理甲级资质、特种作业车生产资质等资质。</w:t>
      </w:r>
    </w:p>
    <w:p w14:paraId="3402A5FC">
      <w:pPr>
        <w:spacing w:line="312"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工程技术研究院研发形成了以深井超深井钻井、水平井钻井、页岩气钻完井、煤层气钻完井、储气(油)库建设工程、钻井测量、完井压裂和非常规油气藏评价等9大成套技术体系、40余项特色技术。获得国家奖3项；省部级奖励111项，中国石油十大科技进展11项，授权发明专利308件、国际专利27件，制修定国</w:t>
      </w:r>
      <w:bookmarkStart w:id="0" w:name="_GoBack"/>
      <w:bookmarkEnd w:id="0"/>
      <w:r>
        <w:rPr>
          <w:rFonts w:hint="eastAsia" w:ascii="宋体" w:hAnsi="宋体" w:eastAsia="宋体" w:cs="Times New Roman"/>
          <w:sz w:val="24"/>
          <w:szCs w:val="24"/>
        </w:rPr>
        <w:t>家标准32项，行业标准78项，集团企业标准59项，登记软件著作权106项。</w:t>
      </w:r>
    </w:p>
    <w:p w14:paraId="65B2E67F">
      <w:pPr>
        <w:spacing w:line="312" w:lineRule="auto"/>
        <w:ind w:firstLine="482" w:firstLineChars="200"/>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t>基地联系人及联系方式：</w:t>
      </w:r>
      <w:r>
        <w:rPr>
          <w:rFonts w:hint="eastAsia" w:ascii="宋体" w:hAnsi="宋体" w:eastAsia="宋体" w:cs="Times New Roman"/>
          <w:b/>
          <w:bCs/>
          <w:sz w:val="24"/>
          <w:szCs w:val="24"/>
          <w:highlight w:val="none"/>
          <w:lang w:val="en-US" w:eastAsia="zh-CN"/>
        </w:rPr>
        <w:t>张硕</w:t>
      </w:r>
      <w:r>
        <w:rPr>
          <w:rFonts w:hint="eastAsia" w:ascii="宋体" w:hAnsi="宋体" w:eastAsia="宋体" w:cs="Times New Roman"/>
          <w:b/>
          <w:bCs/>
          <w:sz w:val="24"/>
          <w:szCs w:val="24"/>
          <w:highlight w:val="none"/>
        </w:rPr>
        <w:t xml:space="preserve"> 010-80162685</w:t>
      </w:r>
    </w:p>
    <w:p w14:paraId="7301FB62">
      <w:pPr>
        <w:rPr>
          <w:rFonts w:ascii="微软雅黑" w:hAnsi="微软雅黑" w:eastAsia="微软雅黑" w:cs="Times New Roman"/>
          <w:color w:val="000000"/>
          <w:kern w:val="0"/>
          <w:sz w:val="24"/>
          <w:szCs w:val="24"/>
        </w:rPr>
      </w:pPr>
      <w:r>
        <w:rPr>
          <w:rFonts w:ascii="微软雅黑" w:hAnsi="微软雅黑" w:eastAsia="微软雅黑" w:cs="Times New Roman"/>
          <w:color w:val="000000"/>
          <w:kern w:val="0"/>
          <w:sz w:val="24"/>
          <w:szCs w:val="24"/>
        </w:rPr>
        <w:t>需求专业领域：</w:t>
      </w:r>
    </w:p>
    <w:tbl>
      <w:tblPr>
        <w:tblStyle w:val="3"/>
        <w:tblW w:w="7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39"/>
        <w:gridCol w:w="1239"/>
        <w:gridCol w:w="1434"/>
        <w:gridCol w:w="1435"/>
        <w:gridCol w:w="1392"/>
      </w:tblGrid>
      <w:tr w14:paraId="0BA8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vAlign w:val="center"/>
          </w:tcPr>
          <w:p w14:paraId="78BC3B09">
            <w:pPr>
              <w:jc w:val="center"/>
              <w:rPr>
                <w:rFonts w:ascii="Times New Roman" w:hAnsi="Times New Roman" w:eastAsia="宋体" w:cs="Times New Roman"/>
                <w:b/>
              </w:rPr>
            </w:pPr>
            <w:r>
              <w:rPr>
                <w:rFonts w:hint="eastAsia" w:ascii="Times New Roman" w:hAnsi="Times New Roman" w:eastAsia="宋体" w:cs="Times New Roman"/>
                <w:b/>
              </w:rPr>
              <w:t>序号</w:t>
            </w:r>
          </w:p>
        </w:tc>
        <w:tc>
          <w:tcPr>
            <w:tcW w:w="1239" w:type="dxa"/>
            <w:vAlign w:val="center"/>
          </w:tcPr>
          <w:p w14:paraId="6831B01E">
            <w:pPr>
              <w:jc w:val="center"/>
              <w:rPr>
                <w:rFonts w:ascii="Times New Roman" w:hAnsi="Times New Roman" w:eastAsia="宋体" w:cs="Times New Roman"/>
                <w:b/>
              </w:rPr>
            </w:pPr>
            <w:r>
              <w:rPr>
                <w:rFonts w:ascii="Times New Roman" w:hAnsi="Times New Roman" w:eastAsia="宋体" w:cs="Times New Roman"/>
              </w:rPr>
              <w:br w:type="textWrapping"/>
            </w:r>
            <w:r>
              <w:rPr>
                <w:rFonts w:ascii="Source Han Sans CN Medium" w:hAnsi="Source Han Sans CN Medium" w:eastAsia="宋体" w:cs="Times New Roman"/>
                <w:b/>
                <w:bCs/>
                <w:color w:val="000000"/>
                <w:sz w:val="22"/>
              </w:rPr>
              <w:t>学院（研究院）</w:t>
            </w:r>
          </w:p>
        </w:tc>
        <w:tc>
          <w:tcPr>
            <w:tcW w:w="1239" w:type="dxa"/>
            <w:vAlign w:val="center"/>
          </w:tcPr>
          <w:p w14:paraId="553E65CF">
            <w:pPr>
              <w:jc w:val="center"/>
              <w:rPr>
                <w:rFonts w:ascii="Times New Roman" w:hAnsi="Times New Roman" w:eastAsia="宋体" w:cs="Times New Roman"/>
                <w:b/>
              </w:rPr>
            </w:pPr>
            <w:r>
              <w:rPr>
                <w:rFonts w:hint="eastAsia" w:ascii="Times New Roman" w:hAnsi="Times New Roman" w:eastAsia="宋体" w:cs="Times New Roman"/>
                <w:b/>
              </w:rPr>
              <w:t>专业领域</w:t>
            </w:r>
          </w:p>
        </w:tc>
        <w:tc>
          <w:tcPr>
            <w:tcW w:w="1434" w:type="dxa"/>
            <w:vAlign w:val="center"/>
          </w:tcPr>
          <w:p w14:paraId="55D49A27">
            <w:pPr>
              <w:jc w:val="center"/>
              <w:rPr>
                <w:rFonts w:ascii="Times New Roman" w:hAnsi="Times New Roman" w:eastAsia="宋体" w:cs="Times New Roman"/>
                <w:b/>
              </w:rPr>
            </w:pPr>
            <w:r>
              <w:rPr>
                <w:rFonts w:hint="eastAsia" w:ascii="Times New Roman" w:hAnsi="Times New Roman" w:eastAsia="宋体" w:cs="Times New Roman"/>
                <w:b/>
              </w:rPr>
              <w:t>研究方向</w:t>
            </w:r>
          </w:p>
        </w:tc>
        <w:tc>
          <w:tcPr>
            <w:tcW w:w="1435" w:type="dxa"/>
            <w:vAlign w:val="center"/>
          </w:tcPr>
          <w:p w14:paraId="582AAFD8">
            <w:pPr>
              <w:jc w:val="center"/>
              <w:rPr>
                <w:rFonts w:ascii="Times New Roman" w:hAnsi="Times New Roman" w:eastAsia="宋体" w:cs="Times New Roman"/>
                <w:b/>
              </w:rPr>
            </w:pPr>
            <w:r>
              <w:rPr>
                <w:rFonts w:hint="eastAsia" w:ascii="Times New Roman" w:hAnsi="Times New Roman" w:eastAsia="宋体" w:cs="Times New Roman"/>
                <w:b/>
              </w:rPr>
              <w:t>企业导师</w:t>
            </w:r>
          </w:p>
        </w:tc>
        <w:tc>
          <w:tcPr>
            <w:tcW w:w="1392" w:type="dxa"/>
            <w:vAlign w:val="center"/>
          </w:tcPr>
          <w:p w14:paraId="78A8DDF6">
            <w:pPr>
              <w:jc w:val="center"/>
              <w:rPr>
                <w:rFonts w:ascii="Times New Roman" w:hAnsi="Times New Roman" w:eastAsia="宋体" w:cs="Times New Roman"/>
                <w:b/>
              </w:rPr>
            </w:pPr>
            <w:r>
              <w:rPr>
                <w:rFonts w:hint="eastAsia" w:ascii="Times New Roman" w:hAnsi="Times New Roman" w:eastAsia="宋体" w:cs="Times New Roman"/>
                <w:b/>
              </w:rPr>
              <w:t>校内导师</w:t>
            </w:r>
          </w:p>
        </w:tc>
      </w:tr>
      <w:tr w14:paraId="11C2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75" w:type="dxa"/>
            <w:vAlign w:val="center"/>
          </w:tcPr>
          <w:p w14:paraId="66070377">
            <w:pPr>
              <w:widowControl/>
              <w:jc w:val="center"/>
              <w:textAlignment w:val="center"/>
              <w:rPr>
                <w:rFonts w:ascii="Times New Roman" w:hAnsi="Times New Roman" w:eastAsia="宋体" w:cs="Times New Roman"/>
              </w:rPr>
            </w:pPr>
            <w:r>
              <w:rPr>
                <w:rFonts w:hint="eastAsia" w:ascii="宋体" w:hAnsi="宋体" w:eastAsia="宋体" w:cs="宋体"/>
                <w:color w:val="000000"/>
                <w:kern w:val="0"/>
                <w:sz w:val="22"/>
                <w:lang w:bidi="ar"/>
              </w:rPr>
              <w:t>1</w:t>
            </w:r>
          </w:p>
        </w:tc>
        <w:tc>
          <w:tcPr>
            <w:tcW w:w="1239" w:type="dxa"/>
            <w:vAlign w:val="center"/>
          </w:tcPr>
          <w:p w14:paraId="361CD133">
            <w:pPr>
              <w:jc w:val="center"/>
              <w:rPr>
                <w:rFonts w:ascii="Times New Roman" w:hAnsi="Times New Roman" w:eastAsia="宋体" w:cs="Times New Roman"/>
              </w:rPr>
            </w:pPr>
            <w:r>
              <w:rPr>
                <w:rFonts w:hint="eastAsia" w:ascii="Times New Roman" w:hAnsi="Times New Roman" w:eastAsia="宋体" w:cs="Times New Roman"/>
                <w:lang w:val="en-US" w:eastAsia="zh-CN"/>
              </w:rPr>
              <w:t>石油</w:t>
            </w:r>
            <w:r>
              <w:rPr>
                <w:rFonts w:hint="eastAsia" w:ascii="Times New Roman" w:hAnsi="Times New Roman" w:eastAsia="宋体" w:cs="Times New Roman"/>
              </w:rPr>
              <w:t>学院</w:t>
            </w:r>
          </w:p>
        </w:tc>
        <w:tc>
          <w:tcPr>
            <w:tcW w:w="1239" w:type="dxa"/>
            <w:vAlign w:val="center"/>
          </w:tcPr>
          <w:p w14:paraId="0A924EF9">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石油与天然气工程</w:t>
            </w:r>
          </w:p>
        </w:tc>
        <w:tc>
          <w:tcPr>
            <w:tcW w:w="1434" w:type="dxa"/>
            <w:vAlign w:val="center"/>
          </w:tcPr>
          <w:p w14:paraId="29EC57D6">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钻井</w:t>
            </w:r>
          </w:p>
        </w:tc>
        <w:tc>
          <w:tcPr>
            <w:tcW w:w="1435" w:type="dxa"/>
            <w:vAlign w:val="center"/>
          </w:tcPr>
          <w:p w14:paraId="6AF27B1D">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高凯文</w:t>
            </w:r>
          </w:p>
        </w:tc>
        <w:tc>
          <w:tcPr>
            <w:tcW w:w="1392" w:type="dxa"/>
            <w:vAlign w:val="center"/>
          </w:tcPr>
          <w:p w14:paraId="736A0796">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田守嶒</w:t>
            </w:r>
          </w:p>
        </w:tc>
      </w:tr>
    </w:tbl>
    <w:p w14:paraId="4B010B7F">
      <w:pPr>
        <w:rPr>
          <w:rFonts w:ascii="微软雅黑" w:hAnsi="微软雅黑" w:eastAsia="微软雅黑" w:cs="Times New Roman"/>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ource Han Sans CN Medium">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Y2IyMmFlYWZhNjc4ZjkzNmVmNjA1ZmM1MzUxZjAifQ=="/>
  </w:docVars>
  <w:rsids>
    <w:rsidRoot w:val="00000000"/>
    <w:rsid w:val="02B8063A"/>
    <w:rsid w:val="11651569"/>
    <w:rsid w:val="4DB16A7E"/>
    <w:rsid w:val="64EF15BC"/>
    <w:rsid w:val="68F328A7"/>
    <w:rsid w:val="73D43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723</Words>
  <Characters>757</Characters>
  <Lines>0</Lines>
  <Paragraphs>0</Paragraphs>
  <TotalTime>1</TotalTime>
  <ScaleCrop>false</ScaleCrop>
  <LinksUpToDate>false</LinksUpToDate>
  <CharactersWithSpaces>759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2026-03-23T12:15:00Z</dcterms:created>
  <dc:creator>1</dc:creator>
  <cp:lastModifiedBy>夏玉超</cp:lastModifiedBy>
  <dcterms:modified xsi:type="dcterms:W3CDTF">2026-03-25T01:44:54Z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A2BBB1129C2F488489562CDC5DA8DCA3_12</vt:lpwstr>
  </property>
</Properties>
</file>