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3F661C">
      <w:pPr>
        <w:widowControl/>
        <w:spacing w:after="312" w:afterLines="100"/>
        <w:jc w:val="center"/>
        <w:rPr>
          <w:rFonts w:ascii="Arial" w:hAnsi="Arial" w:eastAsia="微软雅黑" w:cs="Times New Roman"/>
          <w:color w:val="000000"/>
          <w:kern w:val="0"/>
          <w:sz w:val="24"/>
          <w:szCs w:val="24"/>
          <w:u w:val="single"/>
        </w:rPr>
      </w:pPr>
      <w:r>
        <w:rPr>
          <w:rFonts w:hint="eastAsia" w:ascii="黑体" w:hAnsi="黑体" w:eastAsia="黑体" w:cs="黑体"/>
          <w:color w:val="000000"/>
          <w:kern w:val="0"/>
          <w:sz w:val="36"/>
          <w:szCs w:val="36"/>
          <w:lang w:eastAsia="zh-Hans"/>
        </w:rPr>
        <w:t>202</w:t>
      </w:r>
      <w:r>
        <w:rPr>
          <w:rFonts w:hint="eastAsia" w:ascii="黑体" w:hAnsi="黑体" w:eastAsia="黑体" w:cs="黑体"/>
          <w:color w:val="000000"/>
          <w:kern w:val="0"/>
          <w:sz w:val="36"/>
          <w:szCs w:val="36"/>
          <w:lang w:val="en-US" w:eastAsia="zh-CN"/>
        </w:rPr>
        <w:t>5</w:t>
      </w:r>
      <w:r>
        <w:rPr>
          <w:rFonts w:hint="eastAsia" w:ascii="黑体" w:hAnsi="黑体" w:eastAsia="黑体" w:cs="黑体"/>
          <w:color w:val="000000"/>
          <w:kern w:val="0"/>
          <w:sz w:val="36"/>
          <w:szCs w:val="36"/>
        </w:rPr>
        <w:t>级新生入学英语水平考试指南</w:t>
      </w:r>
    </w:p>
    <w:p w14:paraId="6DC4C3BC">
      <w:pPr>
        <w:widowControl/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u w:val="single"/>
        </w:rPr>
        <w:t>考试指南（电脑端）</w:t>
      </w:r>
    </w:p>
    <w:p w14:paraId="15191738">
      <w:pPr>
        <w:widowControl/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bidi="ar"/>
        </w:rPr>
        <w:t>*</w:t>
      </w:r>
      <w:r>
        <w:rPr>
          <w:rFonts w:hint="eastAsia" w:ascii="仿宋" w:hAnsi="仿宋" w:eastAsia="仿宋" w:cs="仿宋"/>
          <w:color w:val="FF0000"/>
          <w:sz w:val="28"/>
          <w:szCs w:val="28"/>
          <w:lang w:bidi="ar"/>
        </w:rPr>
        <w:t>请考生尽量使用电脑浏览器作答，Pad端暂不支持考试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。</w:t>
      </w:r>
    </w:p>
    <w:p w14:paraId="4177ECC3">
      <w:pPr>
        <w:widowControl/>
        <w:rPr>
          <w:rFonts w:ascii="仿宋" w:hAnsi="仿宋" w:eastAsia="仿宋" w:cs="仿宋"/>
          <w:color w:val="000000"/>
          <w:kern w:val="0"/>
          <w:sz w:val="28"/>
          <w:szCs w:val="28"/>
        </w:rPr>
      </w:pPr>
    </w:p>
    <w:p w14:paraId="0C1DAC80">
      <w:pPr>
        <w:widowControl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第一步：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在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</w:rPr>
        <w:t>谷歌或火狐浏览器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中输入正确网址：</w:t>
      </w:r>
      <w:r>
        <w:rPr>
          <w:rFonts w:ascii="仿宋" w:hAnsi="仿宋" w:eastAsia="仿宋" w:cs="仿宋"/>
          <w:color w:val="000000"/>
          <w:kern w:val="0"/>
          <w:sz w:val="28"/>
          <w:szCs w:val="28"/>
        </w:rPr>
        <w:fldChar w:fldCharType="begin"/>
      </w:r>
      <w:r>
        <w:rPr>
          <w:rFonts w:ascii="仿宋" w:hAnsi="仿宋" w:eastAsia="仿宋" w:cs="仿宋"/>
          <w:color w:val="000000"/>
          <w:kern w:val="0"/>
          <w:sz w:val="28"/>
          <w:szCs w:val="28"/>
        </w:rPr>
        <w:instrText xml:space="preserve"> HYPERLINK "</w:instrTex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instrText xml:space="preserve">https://itestcloud.unipus.cn</w:instrText>
      </w:r>
      <w:r>
        <w:rPr>
          <w:rFonts w:ascii="仿宋" w:hAnsi="仿宋" w:eastAsia="仿宋" w:cs="仿宋"/>
          <w:color w:val="000000"/>
          <w:kern w:val="0"/>
          <w:sz w:val="28"/>
          <w:szCs w:val="28"/>
        </w:rPr>
        <w:instrText xml:space="preserve">" </w:instrText>
      </w:r>
      <w:r>
        <w:rPr>
          <w:rFonts w:ascii="仿宋" w:hAnsi="仿宋" w:eastAsia="仿宋" w:cs="仿宋"/>
          <w:color w:val="000000"/>
          <w:kern w:val="0"/>
          <w:sz w:val="28"/>
          <w:szCs w:val="28"/>
        </w:rPr>
        <w:fldChar w:fldCharType="separate"/>
      </w:r>
      <w:r>
        <w:rPr>
          <w:rStyle w:val="7"/>
          <w:rFonts w:hint="eastAsia" w:ascii="仿宋" w:hAnsi="仿宋" w:eastAsia="仿宋" w:cs="仿宋"/>
          <w:kern w:val="0"/>
          <w:sz w:val="28"/>
          <w:szCs w:val="28"/>
        </w:rPr>
        <w:t>https://itestcloud.unipus.cn</w:t>
      </w:r>
      <w:r>
        <w:rPr>
          <w:rFonts w:ascii="仿宋" w:hAnsi="仿宋" w:eastAsia="仿宋" w:cs="仿宋"/>
          <w:color w:val="000000"/>
          <w:kern w:val="0"/>
          <w:sz w:val="28"/>
          <w:szCs w:val="28"/>
        </w:rPr>
        <w:fldChar w:fldCharType="end"/>
      </w:r>
    </w:p>
    <w:p w14:paraId="7E698628">
      <w:pPr>
        <w:widowControl/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bidi="ar"/>
        </w:rPr>
        <w:t>*请务必使用谷歌或火狐浏览器，以免答案无法保存。在地址栏输入正确网址，不要搜索iTEST，以免进入错误网页。</w:t>
      </w:r>
    </w:p>
    <w:p w14:paraId="220263D6">
      <w:pPr>
        <w:widowControl/>
        <w:ind w:firstLine="560" w:firstLineChars="200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4324350" cy="2079625"/>
            <wp:effectExtent l="0" t="0" r="0" b="15875"/>
            <wp:docPr id="19" name="图片 19" descr="https://alidocs.oss-cn-zhangjiakou.aliyuncs.com/a/22760751886/2810556999/c56184fb-1934-48aa-b94f-a5d56bdadd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s://alidocs.oss-cn-zhangjiakou.aliyuncs.com/a/22760751886/2810556999/c56184fb-1934-48aa-b94f-a5d56bdaddb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1725D">
      <w:pPr>
        <w:widowControl/>
        <w:rPr>
          <w:rFonts w:ascii="仿宋" w:hAnsi="仿宋" w:eastAsia="仿宋" w:cs="仿宋"/>
          <w:color w:val="000000"/>
          <w:kern w:val="0"/>
          <w:sz w:val="28"/>
          <w:szCs w:val="28"/>
        </w:rPr>
      </w:pPr>
    </w:p>
    <w:p w14:paraId="24C5B613">
      <w:pPr>
        <w:widowControl/>
        <w:rPr>
          <w:rFonts w:ascii="仿宋" w:hAnsi="仿宋" w:eastAsia="仿宋" w:cs="仿宋"/>
          <w:color w:val="000000"/>
          <w:kern w:val="0"/>
          <w:sz w:val="28"/>
          <w:szCs w:val="28"/>
          <w:highlight w:val="yellow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第二步：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注册及登录。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yellow"/>
        </w:rPr>
        <w:t>使用常用手机号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或邮箱注册，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yellow"/>
        </w:rPr>
        <w:t>注册后登录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。</w:t>
      </w:r>
    </w:p>
    <w:p w14:paraId="7C97D4B1">
      <w:pPr>
        <w:widowControl/>
        <w:ind w:firstLine="560" w:firstLineChars="200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3881755" cy="1895475"/>
            <wp:effectExtent l="0" t="0" r="4445" b="0"/>
            <wp:docPr id="18" name="图片 18" descr="https://alidocs.oss-cn-zhangjiakou.aliyuncs.com/a/22760751886/2810556999/84d4088d-72f8-4adf-a6a0-5341f0c28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s://alidocs.oss-cn-zhangjiakou.aliyuncs.com/a/22760751886/2810556999/84d4088d-72f8-4adf-a6a0-5341f0c280a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31" cy="18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66376">
      <w:pPr>
        <w:widowControl/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</w:pPr>
    </w:p>
    <w:p w14:paraId="229C74CC">
      <w:pPr>
        <w:widowControl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第三步：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认证</w:t>
      </w:r>
    </w:p>
    <w:p w14:paraId="16C06695">
      <w:pPr>
        <w:widowControl/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为确认身份信息，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</w:rPr>
        <w:t>学生在首次登录后将进入认证页面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。首先，需要填写自己所在的学校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yellow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yellow"/>
          <w:lang w:eastAsia="zh-Hans"/>
        </w:rPr>
        <w:t>中国石油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yellow"/>
        </w:rPr>
        <w:t>大学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yellow"/>
          <w:lang w:eastAsia="zh-Hans"/>
        </w:rPr>
        <w:t>（北京）克拉玛依校区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yellow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，点击【下一步】。之后，选择【学生】身份，输入学号及姓名。认证环节仅在首次登录时需要。</w:t>
      </w:r>
    </w:p>
    <w:p w14:paraId="3ECFAD50">
      <w:pPr>
        <w:widowControl/>
        <w:ind w:firstLine="560" w:firstLineChars="200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1840865" cy="1728470"/>
            <wp:effectExtent l="137160" t="137160" r="155575" b="153670"/>
            <wp:docPr id="17" name="图片 17" descr="https://alidocs.oss-cn-zhangjiakou.aliyuncs.com/a/22760751886/2810556999/90383c65-112f-41d0-ad97-b66f06dce6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alidocs.oss-cn-zhangjiakou.aliyuncs.com/a/22760751886/2810556999/90383c65-112f-41d0-ad97-b66f06dce67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728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1856105" cy="1676400"/>
            <wp:effectExtent l="152400" t="171450" r="163195" b="171450"/>
            <wp:docPr id="16" name="图片 16" descr="https://alidocs.oss-cn-zhangjiakou.aliyuncs.com/a/d5kNjEN3afZ3lNry/5084042a9f1d49549d8c77f9b3518a8209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alidocs.oss-cn-zhangjiakou.aliyuncs.com/a/d5kNjEN3afZ3lNry/5084042a9f1d49549d8c77f9b3518a8209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996" cy="1695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CE06744">
      <w:pPr>
        <w:widowControl/>
        <w:ind w:firstLine="560" w:firstLineChars="200"/>
        <w:jc w:val="left"/>
        <w:rPr>
          <w:rFonts w:ascii="仿宋" w:hAnsi="仿宋" w:eastAsia="仿宋" w:cs="仿宋"/>
          <w:color w:val="000000"/>
          <w:kern w:val="0"/>
          <w:sz w:val="28"/>
          <w:szCs w:val="28"/>
        </w:rPr>
      </w:pPr>
    </w:p>
    <w:p w14:paraId="2B1A5516">
      <w:pPr>
        <w:widowControl/>
        <w:jc w:val="left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第四步：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确认个人信息。请考生核对用户名、姓名、性别、校区、学院是否准确，点击【完成】。</w:t>
      </w:r>
    </w:p>
    <w:p w14:paraId="3B583DE4">
      <w:pPr>
        <w:widowControl/>
        <w:ind w:firstLine="560" w:firstLineChars="200"/>
        <w:jc w:val="center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3133725" cy="1543050"/>
            <wp:effectExtent l="0" t="0" r="9525" b="0"/>
            <wp:docPr id="15" name="图片 15" descr="https://alidocs.oss-cn-zhangjiakou.aliyuncs.com/a/22760751886/2810556999/15a98f93-2a84-4445-8c44-9439794e8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alidocs.oss-cn-zhangjiakou.aliyuncs.com/a/22760751886/2810556999/15a98f93-2a84-4445-8c44-9439794e81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4" t="22768" r="23336" b="35897"/>
                    <a:stretch>
                      <a:fillRect/>
                    </a:stretch>
                  </pic:blipFill>
                  <pic:spPr>
                    <a:xfrm>
                      <a:off x="0" y="0"/>
                      <a:ext cx="3138195" cy="154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6789B">
      <w:pPr>
        <w:rPr>
          <w:rFonts w:ascii="仿宋" w:hAnsi="仿宋" w:eastAsia="仿宋" w:cs="仿宋"/>
          <w:color w:val="000000"/>
          <w:kern w:val="0"/>
          <w:sz w:val="28"/>
          <w:szCs w:val="28"/>
          <w:highlight w:val="yellow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第五步：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考试。进入系统后，在【考试】下找到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yellow"/>
        </w:rPr>
        <w:t>【202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yellow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yellow"/>
        </w:rPr>
        <w:t>级新生入学模拟测试】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考试。请学生在规定的考试时间范围内点击【进入考试】。</w:t>
      </w:r>
    </w:p>
    <w:p w14:paraId="318B9F2D">
      <w:pPr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114300" distR="114300">
            <wp:extent cx="3371215" cy="1675765"/>
            <wp:effectExtent l="0" t="0" r="635" b="635"/>
            <wp:docPr id="3" name="图片 3" descr="3536dce5ba07248ba654c4d9e12e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36dce5ba07248ba654c4d9e12e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1668">
      <w:pPr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*考前30分钟可点击【进入考试】，对设备（耳机、键盘等）进行检测，并提前加载试卷，等待考试开始。设备检测与加载试卷的时间不会计入考试时长中；</w:t>
      </w:r>
    </w:p>
    <w:p w14:paraId="0F1295DA">
      <w:pPr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*考试时长（即倒计时）是指作答该场考试规定的实际用时。实际考试时长以页面显示为准；</w:t>
      </w:r>
    </w:p>
    <w:p w14:paraId="4E5D39D9">
      <w:pPr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*如点击【进入考试】页面没反应或无法跳转，请考生注意考试界面是否被拦截，请检查浏览器的弹窗设置，点击【允许浏览器弹窗】即可；</w:t>
      </w:r>
    </w:p>
    <w:p w14:paraId="4EB32D30">
      <w:pPr>
        <w:ind w:firstLine="560" w:firstLineChars="200"/>
        <w:jc w:val="center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3429635" cy="19335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rcRect r="22844"/>
                    <a:stretch>
                      <a:fillRect/>
                    </a:stretch>
                  </pic:blipFill>
                  <pic:spPr>
                    <a:xfrm>
                      <a:off x="0" y="0"/>
                      <a:ext cx="3430696" cy="19340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4851">
      <w:pPr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第六步：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阅读考试承诺书。阅读完成后，点击【我已认真阅读并同意】。如点击后，无法进入考试，请检查浏览器的弹窗设置，点击【允许浏览器弹窗】即可；</w:t>
      </w:r>
    </w:p>
    <w:p w14:paraId="34018BC0">
      <w:pPr>
        <w:ind w:firstLine="560" w:firstLineChars="200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3202940" cy="29813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rcRect l="2889" t="2388" r="5911" b="4074"/>
                    <a:stretch>
                      <a:fillRect/>
                    </a:stretch>
                  </pic:blipFill>
                  <pic:spPr>
                    <a:xfrm>
                      <a:off x="0" y="0"/>
                      <a:ext cx="3219544" cy="29964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C0E4">
      <w:pPr>
        <w:ind w:firstLine="560" w:firstLineChars="200"/>
        <w:jc w:val="center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2857500" cy="1437005"/>
            <wp:effectExtent l="0" t="0" r="0" b="0"/>
            <wp:docPr id="25" name="图片 2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982" cy="144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EC0F5">
      <w:pPr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第七步：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核对个人信息。</w:t>
      </w:r>
    </w:p>
    <w:p w14:paraId="57E27F16">
      <w:pPr>
        <w:ind w:firstLine="560" w:firstLineChars="200"/>
        <w:jc w:val="center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2660015" cy="238125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8217" cy="24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4903">
      <w:pPr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第八步：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键盘检测。请考生务必切换为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</w:rPr>
        <w:t>英文半角输入法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，否则作文字数将会显示为0。（无需依次键入字母，输入单词测试无误即可）</w:t>
      </w:r>
    </w:p>
    <w:p w14:paraId="71901693">
      <w:pPr>
        <w:ind w:firstLine="560" w:firstLineChars="200"/>
        <w:jc w:val="center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3257550" cy="27762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0490" cy="277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ED152">
      <w:pPr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第九步：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确定耳机正常。然后在考试过程中，请考生保持调整好的音量，不要随意调高、调低以及拔除耳机。</w:t>
      </w:r>
    </w:p>
    <w:p w14:paraId="05F70F26">
      <w:pPr>
        <w:ind w:firstLine="560" w:firstLineChars="200"/>
        <w:jc w:val="center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2800350" cy="254762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4BBC26">
      <w:pPr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第十步：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点击【开始考试】，系统会自动加载考试资源，试卷资源加载完成后点击【确定】，正式进入考试页面，考试时长倒计时开启。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val="en-US" w:eastAsia="zh-CN"/>
        </w:rPr>
        <w:t>考生可以任意选择考试顺序，但是听力考试一旦开始就不能停止，直到音频全部播放完毕。</w:t>
      </w:r>
    </w:p>
    <w:p w14:paraId="774DF7AD">
      <w:pPr>
        <w:ind w:firstLine="560" w:firstLineChars="200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3124200" cy="19767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 b="1015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772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0A851">
      <w:pPr>
        <w:ind w:firstLine="560" w:firstLineChars="200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2324100" cy="1447800"/>
            <wp:effectExtent l="0" t="0" r="0" b="0"/>
            <wp:docPr id="9" name="图片 13" descr="C:\Users\ADMINI~1\AppData\Local\Temp\WeChat Files\35600ea5961e0952e0837b4cdc7152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C:\Users\ADMINI~1\AppData\Local\Temp\WeChat Files\35600ea5961e0952e0837b4cdc7152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t="14689" r="15921" b="1532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C20F7">
      <w:pPr>
        <w:ind w:firstLine="560" w:firstLineChars="200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</w:p>
    <w:p w14:paraId="5AE15476">
      <w:pPr>
        <w:pStyle w:val="4"/>
        <w:spacing w:before="0" w:beforeAutospacing="0" w:after="0" w:afterAutospacing="0"/>
        <w:jc w:val="center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drawing>
          <wp:inline distT="0" distB="0" distL="114300" distR="114300">
            <wp:extent cx="2543810" cy="1859915"/>
            <wp:effectExtent l="0" t="0" r="889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8941" cy="188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drawing>
          <wp:inline distT="0" distB="0" distL="114300" distR="114300">
            <wp:extent cx="2162810" cy="1840230"/>
            <wp:effectExtent l="0" t="0" r="889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0940" cy="186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6AC3">
      <w:pPr>
        <w:widowControl/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*【听力相关】</w:t>
      </w:r>
    </w:p>
    <w:p w14:paraId="660F02AD">
      <w:pPr>
        <w:widowControl/>
        <w:ind w:firstLine="560" w:firstLineChars="200"/>
        <w:rPr>
          <w:rFonts w:hint="default" w:ascii="仿宋" w:hAnsi="仿宋" w:eastAsia="仿宋" w:cs="仿宋"/>
          <w:color w:val="000000"/>
          <w:kern w:val="0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yellow"/>
        </w:rPr>
        <w:t xml:space="preserve"> 听力题按Section播放，需要学生点击【点击开始听力考试】后，系统才会进行播放，Section内的小题系统自动跳转，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highlight w:val="yellow"/>
        </w:rPr>
        <w:t>播放的过程中无法暂停，已播放的听力音频不可重复收听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yellow"/>
        </w:rPr>
        <w:t>。请学生认真完成听力考试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yellow"/>
        </w:rPr>
        <w:t>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yellow"/>
          <w:lang w:val="en-US" w:eastAsia="zh-CN"/>
        </w:rPr>
        <w:t>注意：听力考试不可跳题，请耐心等待每一小题的答题倒计时结束，如果没有等倒计时结束就点击下一道题，将直接跳转至下一大题，本题将不会再播放。</w:t>
      </w:r>
    </w:p>
    <w:p w14:paraId="12172F1E">
      <w:pPr>
        <w:widowControl/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2. 第一个Section听完后，点击右下角【下一题】进入下一个Section。需要学生再点击【点击开始听力考试】后，系统才会进行播放。</w:t>
      </w:r>
    </w:p>
    <w:p w14:paraId="1ED1332F">
      <w:pPr>
        <w:widowControl/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3. 听力过程中，请勿做插拔耳机、刷新页面等考试无关的操作，以免影响听力考试正常进行。</w:t>
      </w:r>
    </w:p>
    <w:p w14:paraId="75A9CA95">
      <w:pPr>
        <w:widowControl/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*【其他】</w:t>
      </w:r>
    </w:p>
    <w:p w14:paraId="32D34236">
      <w:pPr>
        <w:widowControl/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 xml:space="preserve">1. </w:t>
      </w:r>
      <w:r>
        <w:rPr>
          <w:rFonts w:hint="eastAsia" w:ascii="仿宋" w:hAnsi="仿宋" w:eastAsia="仿宋" w:cs="仿宋"/>
          <w:color w:val="0000FF"/>
          <w:kern w:val="0"/>
          <w:sz w:val="28"/>
          <w:szCs w:val="28"/>
        </w:rPr>
        <w:t>网络状态良好的情况下，系统会每一分钟保存一次您的答题记录。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如考试过程中遇到死机、断电、断网等情况，考试倒计时会暂停，通过重启电脑或更换设备后，重新进入考试继续作答即可。</w:t>
      </w:r>
    </w:p>
    <w:p w14:paraId="692B6682">
      <w:pPr>
        <w:widowControl/>
        <w:ind w:firstLine="560" w:firstLineChars="200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2. 使用浏览器作答时，请全屏答题，全程请不要离开考试页面，如离开考试页面，您的切屏行为将会报告给老师。</w:t>
      </w:r>
    </w:p>
    <w:p w14:paraId="485FE567">
      <w:pPr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第十一步：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交卷。请考生务必点击【交卷】按钮。如若倒计时结束，系统会自动收卷。</w:t>
      </w:r>
    </w:p>
    <w:p w14:paraId="00C01FEA">
      <w:pPr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3648075" cy="23431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8181" cy="235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778A">
      <w:pPr>
        <w:ind w:firstLine="560" w:firstLineChars="200"/>
        <w:jc w:val="left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*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提交试卷前，建议点击页面上方【答题卡】查看是否所有题目已完成，绿色代表已完成，灰色代表未完成。</w:t>
      </w:r>
    </w:p>
    <w:p w14:paraId="6727EBBD"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*提交试卷时，若系统提示“您有N道题未完成”，请点击返回，检查未做完的题目后，再进行提交。</w:t>
      </w:r>
    </w:p>
    <w:p w14:paraId="127E07A8"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*请合理分配答题时间，最好在倒计时结束前自己提交试卷。</w:t>
      </w:r>
    </w:p>
    <w:p w14:paraId="5C86655D">
      <w:pPr>
        <w:ind w:firstLine="560" w:firstLineChars="200"/>
        <w:jc w:val="left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*如果考试倒计时已到且您还没主动交卷，系统会自动为您提交。</w:t>
      </w:r>
    </w:p>
    <w:p w14:paraId="479EF0EF">
      <w:pPr>
        <w:widowControl/>
        <w:jc w:val="left"/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u w:val="single"/>
        </w:rPr>
        <w:br w:type="page"/>
      </w:r>
    </w:p>
    <w:p w14:paraId="41D27161">
      <w:pPr>
        <w:widowControl/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u w:val="single"/>
        </w:rPr>
        <w:t>考试指南（手机端）：</w:t>
      </w:r>
    </w:p>
    <w:p w14:paraId="09914ED0">
      <w:pPr>
        <w:widowControl/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u w:val="single"/>
        </w:rPr>
      </w:pPr>
    </w:p>
    <w:p w14:paraId="375FAB15">
      <w:pPr>
        <w:widowControl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第一步：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下载【iTEST爱考试app】。请考生至</w:t>
      </w:r>
      <w:r>
        <w:fldChar w:fldCharType="begin"/>
      </w:r>
      <w:r>
        <w:instrText xml:space="preserve"> HYPERLINK "https://itestcloud.unipus.cn" \t "_blank" </w:instrText>
      </w:r>
      <w:r>
        <w:fldChar w:fldCharType="separate"/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u w:val="single"/>
        </w:rPr>
        <w:t>https://itestcloud.unipus.cn</w:t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u w:val="single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，点击【app下载】。</w:t>
      </w:r>
    </w:p>
    <w:p w14:paraId="27633391">
      <w:pPr>
        <w:widowControl/>
        <w:ind w:firstLine="560" w:firstLineChars="200"/>
        <w:jc w:val="center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0" distR="0">
            <wp:extent cx="3564890" cy="2113915"/>
            <wp:effectExtent l="0" t="0" r="0" b="635"/>
            <wp:docPr id="8" name="图片 8" descr="https://alidocs.oss-cn-zhangjiakou.aliyuncs.com/a/22760751886/2810556999/e5be5359-f51e-471e-a6fa-25d8c9de4d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alidocs.oss-cn-zhangjiakou.aliyuncs.com/a/22760751886/2810556999/e5be5359-f51e-471e-a6fa-25d8c9de4d3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6811" cy="212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0BF4">
      <w:pPr>
        <w:widowControl/>
        <w:ind w:firstLine="560" w:firstLineChars="200"/>
        <w:jc w:val="center"/>
        <w:rPr>
          <w:rFonts w:ascii="仿宋" w:hAnsi="仿宋" w:eastAsia="仿宋" w:cs="仿宋"/>
          <w:kern w:val="0"/>
          <w:sz w:val="28"/>
          <w:szCs w:val="28"/>
        </w:rPr>
      </w:pPr>
    </w:p>
    <w:p w14:paraId="33349B4D">
      <w:pPr>
        <w:widowControl/>
        <w:ind w:firstLine="560" w:firstLineChars="200"/>
        <w:jc w:val="center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0" distR="0">
            <wp:extent cx="3587750" cy="1980565"/>
            <wp:effectExtent l="0" t="0" r="0" b="635"/>
            <wp:docPr id="7" name="图片 7" descr="https://alidocs.oss-cn-zhangjiakou.aliyuncs.com/a/22760751886/2810556999/ae376308-8e24-4d3b-b6ab-e4c548ff44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alidocs.oss-cn-zhangjiakou.aliyuncs.com/a/22760751886/2810556999/ae376308-8e24-4d3b-b6ab-e4c548ff44a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0285" cy="199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B2EF">
      <w:pPr>
        <w:widowControl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第二步：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注册及登录。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</w:rPr>
        <w:t>同一账号电脑或手机APP只需注册认证一次，不需要重复注册认证。</w:t>
      </w:r>
    </w:p>
    <w:p w14:paraId="3C98AD9C">
      <w:pPr>
        <w:widowControl/>
        <w:ind w:firstLine="560" w:firstLineChars="200"/>
        <w:jc w:val="center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0" distR="0">
            <wp:extent cx="1630680" cy="2853690"/>
            <wp:effectExtent l="0" t="0" r="7620" b="3810"/>
            <wp:docPr id="6" name="图片 6" descr="https://alidocs.oss-cn-zhangjiakou.aliyuncs.com/a/22760751886/2810556999/583ec6e2-59ef-4a05-9c9b-d067835425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alidocs.oss-cn-zhangjiakou.aliyuncs.com/a/22760751886/2810556999/583ec6e2-59ef-4a05-9c9b-d0678354257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583" cy="287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8"/>
          <w:szCs w:val="28"/>
        </w:rPr>
        <w:t xml:space="preserve">        </w:t>
      </w: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0" distR="0">
            <wp:extent cx="1588135" cy="2811780"/>
            <wp:effectExtent l="0" t="0" r="0" b="7620"/>
            <wp:docPr id="5" name="图片 5" descr="https://alidocs.oss-cn-zhangjiakou.aliyuncs.com/a/22760751886/2810556999/a9143247-f832-41c0-a68e-96648c04d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alidocs.oss-cn-zhangjiakou.aliyuncs.com/a/22760751886/2810556999/a9143247-f832-41c0-a68e-96648c04d2e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228" cy="28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ED7F3">
      <w:pPr>
        <w:widowControl/>
        <w:ind w:firstLine="560" w:firstLineChars="200"/>
        <w:jc w:val="center"/>
        <w:rPr>
          <w:rFonts w:ascii="仿宋" w:hAnsi="仿宋" w:eastAsia="仿宋" w:cs="仿宋"/>
          <w:kern w:val="0"/>
          <w:sz w:val="28"/>
          <w:szCs w:val="28"/>
        </w:rPr>
      </w:pPr>
    </w:p>
    <w:p w14:paraId="213367A7">
      <w:pPr>
        <w:widowControl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第三步：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认证。点击【去认证】，进入选择学校的界面，按照提示填写学校名称。输入学号（认证账号）和姓名，点击【提交】，进入下一步。学号（认证账号）视院校导入情况而定，请以通知为准。认证环节仅在首次登录时需要。</w:t>
      </w:r>
    </w:p>
    <w:p w14:paraId="3161D6FE">
      <w:pPr>
        <w:widowControl/>
        <w:ind w:firstLine="560" w:firstLineChars="200"/>
        <w:rPr>
          <w:rFonts w:ascii="仿宋" w:hAnsi="仿宋" w:eastAsia="仿宋" w:cs="仿宋"/>
          <w:kern w:val="0"/>
          <w:sz w:val="28"/>
          <w:szCs w:val="28"/>
        </w:rPr>
      </w:pPr>
    </w:p>
    <w:p w14:paraId="358AD729">
      <w:pPr>
        <w:widowControl/>
        <w:ind w:firstLine="560" w:firstLineChars="200"/>
        <w:jc w:val="center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0" distR="0">
            <wp:extent cx="1502410" cy="2653665"/>
            <wp:effectExtent l="0" t="0" r="2540" b="0"/>
            <wp:docPr id="4" name="图片 4" descr="https://alidocs.oss-cn-zhangjiakou.aliyuncs.com/a/22760751886/2810556999/a902370e-3a03-4f38-9114-2cfb833851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alidocs.oss-cn-zhangjiakou.aliyuncs.com/a/22760751886/2810556999/a902370e-3a03-4f38-9114-2cfb833851a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600" cy="268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81B8">
      <w:pPr>
        <w:widowControl/>
        <w:ind w:firstLine="560" w:firstLineChars="200"/>
        <w:jc w:val="center"/>
        <w:rPr>
          <w:rFonts w:ascii="仿宋" w:hAnsi="仿宋" w:eastAsia="仿宋" w:cs="仿宋"/>
          <w:kern w:val="0"/>
          <w:sz w:val="28"/>
          <w:szCs w:val="28"/>
        </w:rPr>
      </w:pPr>
    </w:p>
    <w:p w14:paraId="171CACE4">
      <w:pPr>
        <w:widowControl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第四步：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考试。从底部导航进入考试页面，在待完成的考试中，点击【去考试】，系统自动加载试卷，加载完成后，点击【进入测试】。</w:t>
      </w:r>
    </w:p>
    <w:p w14:paraId="0BF2CDD8">
      <w:pPr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*考前30分钟可点击【去考试】提前对设备（耳机、键盘等）进行检测，并提前加载试卷，等待考试开始。设备检测与加载试卷的时间不会计入考试时长中。</w:t>
      </w:r>
    </w:p>
    <w:p w14:paraId="128B8DBE">
      <w:pPr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*考试时长（即倒计时）是指作答该场考试规定的实际用时。实际考试时长以页面显示为准；</w:t>
      </w:r>
    </w:p>
    <w:p w14:paraId="43F3A8FC">
      <w:pPr>
        <w:widowControl/>
        <w:ind w:firstLine="560" w:firstLineChars="200"/>
        <w:jc w:val="center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114300" distR="114300">
            <wp:extent cx="1259840" cy="2726690"/>
            <wp:effectExtent l="0" t="0" r="6985" b="6985"/>
            <wp:docPr id="10" name="图片 10" descr="b8fe5c948bdb9a8f906a5c6f8717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8fe5c948bdb9a8f906a5c6f871748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8ABD">
      <w:pPr>
        <w:widowControl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highlight w:val="lightGray"/>
        </w:rPr>
        <w:t>第五步：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进入正式考试页面。向左、向右滑动可切换题目。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  <w:t>倒计时前的【&lt;】键为退出键，退出后将回到移动端首页。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答题结束，点击【答题卡】查看作答记录，点击【确定交卷】。</w:t>
      </w:r>
    </w:p>
    <w:p w14:paraId="098D78D3">
      <w:pPr>
        <w:widowControl/>
        <w:ind w:firstLine="480" w:firstLineChars="200"/>
        <w:jc w:val="center"/>
        <w:rPr>
          <w:rFonts w:ascii="Arial" w:hAnsi="Arial" w:eastAsia="微软雅黑" w:cs="宋体"/>
          <w:kern w:val="0"/>
          <w:sz w:val="24"/>
          <w:szCs w:val="24"/>
        </w:rPr>
      </w:pPr>
      <w:r>
        <w:rPr>
          <w:rFonts w:ascii="Arial" w:hAnsi="Arial" w:eastAsia="微软雅黑" w:cs="宋体"/>
          <w:kern w:val="0"/>
          <w:sz w:val="24"/>
          <w:szCs w:val="24"/>
        </w:rPr>
        <w:drawing>
          <wp:inline distT="0" distB="0" distL="0" distR="0">
            <wp:extent cx="1289050" cy="2801620"/>
            <wp:effectExtent l="0" t="0" r="6350" b="0"/>
            <wp:docPr id="2" name="图片 2" descr="https://alidocs.oss-cn-zhangjiakou.aliyuncs.com/a/22760751886/2810556999/fce5c373-a25d-469a-95c9-5e2fb6f34d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alidocs.oss-cn-zhangjiakou.aliyuncs.com/a/22760751886/2810556999/fce5c373-a25d-469a-95c9-5e2fb6f34d2f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168" cy="281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宋体"/>
          <w:kern w:val="0"/>
          <w:sz w:val="24"/>
          <w:szCs w:val="24"/>
        </w:rPr>
        <w:t xml:space="preserve"> </w:t>
      </w:r>
      <w:r>
        <w:rPr>
          <w:rFonts w:ascii="Arial" w:hAnsi="Arial" w:eastAsia="微软雅黑" w:cs="宋体"/>
          <w:kern w:val="0"/>
          <w:sz w:val="24"/>
          <w:szCs w:val="24"/>
        </w:rPr>
        <w:t xml:space="preserve">     </w:t>
      </w:r>
      <w:r>
        <w:rPr>
          <w:rFonts w:ascii="Arial" w:hAnsi="Arial" w:eastAsia="微软雅黑" w:cs="宋体"/>
          <w:kern w:val="0"/>
          <w:sz w:val="24"/>
          <w:szCs w:val="24"/>
        </w:rPr>
        <w:drawing>
          <wp:inline distT="0" distB="0" distL="0" distR="0">
            <wp:extent cx="1292860" cy="2808605"/>
            <wp:effectExtent l="0" t="0" r="2540" b="0"/>
            <wp:docPr id="1" name="图片 1" descr="https://alidocs.oss-cn-zhangjiakou.aliyuncs.com/a/22760751886/2810556999/e7ad87b0-276a-42f4-ab0a-5fab5fff06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alidocs.oss-cn-zhangjiakou.aliyuncs.com/a/22760751886/2810556999/e7ad87b0-276a-42f4-ab0a-5fab5fff06d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65" cy="282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3497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MzdmMTBiOTNiN2E0ZmUxNWE0YjJlYmU1NDNlMzQifQ=="/>
  </w:docVars>
  <w:rsids>
    <w:rsidRoot w:val="055A0432"/>
    <w:rsid w:val="003B440B"/>
    <w:rsid w:val="009330EA"/>
    <w:rsid w:val="00E82FA2"/>
    <w:rsid w:val="055A0432"/>
    <w:rsid w:val="0C5F3B13"/>
    <w:rsid w:val="1D282F02"/>
    <w:rsid w:val="382B7111"/>
    <w:rsid w:val="625174DF"/>
    <w:rsid w:val="7E7D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  <w:style w:type="character" w:customStyle="1" w:styleId="10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1720</Words>
  <Characters>1827</Characters>
  <Lines>14</Lines>
  <Paragraphs>4</Paragraphs>
  <TotalTime>27</TotalTime>
  <ScaleCrop>false</ScaleCrop>
  <LinksUpToDate>false</LinksUpToDate>
  <CharactersWithSpaces>1848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2022-08-19T04:47:00Z</dcterms:created>
  <dc:creator>Reality♈️</dc:creator>
  <cp:lastModifiedBy>YIN</cp:lastModifiedBy>
  <dcterms:modified xsi:type="dcterms:W3CDTF">2025-08-20T08:19:26Z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DF10F8F484E34B2DB0057A2346E2F030</vt:lpwstr>
  </property>
  <property fmtid="{D5CDD505-2E9C-101B-9397-08002B2CF9AE}" pid="4" name="KSOTemplateDocerSaveRecord">
    <vt:lpwstr>eyJoZGlkIjoiYjMwMzdmMTBiOTNiN2E0ZmUxNWE0YjJlYmU1NDNlMzQiLCJ1c2VySWQiOiI0NzQyNjkzNjYifQ==</vt:lpwstr>
  </property>
</Properties>
</file>