
<file path=[Content_Types].xml><?xml version="1.0" encoding="utf-8"?>
<Types xmlns="http://schemas.openxmlformats.org/package/2006/content-types">
  <Default Extension="jpeg" ContentType="image/jpeg"/>
  <Default Extension="bin" ContentType="application/vnd.openxmlformats-officedocument.oleObject"/>
  <Default Extension="xml" ContentType="application/xml"/>
  <Default Extension="rels" ContentType="application/vnd.openxmlformats-package.relationship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theme/theme1.xml" ContentType="application/vnd.openxmlformats-officedocument.theme+xml"/>
</Types>
</file>

<file path=_rels/.rels><?xml version="1.0" encoding="UTF-8"?>
<Relationships xmlns="http://schemas.openxmlformats.org/package/2006/relationships"><Relationship Id="rId1" Type="http://schemas.openxmlformats.org/package/2006/relationships/metadata/core-properties" Target="docProps/core.xml"></Relationship><Relationship Id="rId2" Type="http://schemas.openxmlformats.org/officeDocument/2006/relationships/extended-properties" Target="docProps/app.xml"></Relationship><Relationship Id="rId3" Type="http://schemas.openxmlformats.org/officeDocument/2006/relationships/officeDocument" Target="word/document.xml"></Relationship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p14="http://schemas.microsoft.com/office/word/2010/wordprocessingDrawing" xmlns:w10="urn:schemas-microsoft-com:office:word" xmlns:w="http://schemas.openxmlformats.org/wordprocessingml/2006/main" xmlns:wpg="http://schemas.microsoft.com/office/word/2010/wordprocessingGroup" xmlns:wne="http://schemas.microsoft.com/office/word/2006/wordml" xmlns:wps="http://schemas.microsoft.com/office/word/2010/wordprocessingShape" xmlns:wpc="http://schemas.microsoft.com/office/word/2010/wordprocessingCanvas" xmlns:mc="http://schemas.openxmlformats.org/markup-compatibility/2006" xmlns:w14="http://schemas.microsoft.com/office/word/2010/wordml" xmlns:wpi="http://schemas.microsoft.com/office/word/2010/wordprocessingInk">
  <w:body>
    <w:p>
      <w:pPr>
        <w:numPr>
          <w:ilvl w:val="0"/>
          <w:numId w:val="0"/>
        </w:numPr>
        <w:jc w:val="both"/>
        <w:spacing w:lineRule="exact" w:line="560" w:before="0" w:after="160"/>
        <w:ind w:right="0" w:firstLine="0"/>
        <w:rPr>
          <w:b w:val="0"/>
          <w:color w:val="auto"/>
          <w:position w:val="0"/>
          <w:sz w:val="28"/>
          <w:szCs w:val="28"/>
          <w:rFonts w:ascii="宋体" w:eastAsia="宋体" w:hAnsi="宋体" w:hint="default"/>
        </w:rPr>
        <w:autoSpaceDE w:val="1"/>
        <w:autoSpaceDN w:val="1"/>
      </w:pPr>
      <w:r>
        <w:rPr>
          <w:sz w:val="20"/>
        </w:rPr>
        <mc:AlternateContent>
          <mc:Choice Requires="wps">
            <w:drawing>
              <wp:anchor distT="0" distB="0" distL="114300" distR="114300" simplePos="0" relativeHeight="251624961" behindDoc="0" locked="0" layoutInCell="1" allowOverlap="1">
                <wp:simplePos x="0" y="0"/>
                <wp:positionH relativeFrom="column">
                  <wp:posOffset>7543805</wp:posOffset>
                </wp:positionH>
                <wp:positionV relativeFrom="paragraph">
                  <wp:posOffset>172724</wp:posOffset>
                </wp:positionV>
                <wp:extent cx="5829935" cy="635"/>
                <wp:effectExtent l="0" t="0" r="0" b="0"/>
                <wp:wrapNone/>
                <wp:docPr id="9" name="直线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30570" cy="1270"/>
                        </a:xfrm>
                        <a:prstGeom prst="line"/>
                        <a:ln w="9525" cap="flat" cmpd="sng">
                          <a:solidFill>
                            <a:prstClr val="black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0">
                        <a:prstTxWarp prst="textNoShape"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9" style="position:absolute;left:0;margin-left:594pt;mso-position-horizontal:absolute;mso-position-horizontal-relative:text;margin-top:14pt;mso-position-vertical:absolute;mso-position-vertical-relative:text;width:459.0pt;height:0.0pt;v-text-anchor:middle;z-index:251624961" coordsize="5829935,635" path="m,l5829935,635e" strokecolor="#000000" o:allowoverlap="1" strokeweight="0.75pt" filled="f">
                <v:stroke joinstyle="round"/>
              </v:shape>
            </w:pict>
          </mc:Fallback>
        </mc:AlternateContent>
      </w:r>
      <w:r>
        <w:rPr>
          <w:sz w:val="20"/>
        </w:rPr>
        <mc:AlternateContent>
          <mc:Choice Requires="wps">
            <w:drawing>
              <wp:anchor distT="0" distB="0" distL="114300" distR="114300" simplePos="0" relativeHeight="251624962" behindDoc="0" locked="0" layoutInCell="1" allowOverlap="1">
                <wp:simplePos x="0" y="0"/>
                <wp:positionH relativeFrom="column">
                  <wp:posOffset>7543805</wp:posOffset>
                </wp:positionH>
                <wp:positionV relativeFrom="paragraph">
                  <wp:posOffset>52709</wp:posOffset>
                </wp:positionV>
                <wp:extent cx="86360" cy="31115"/>
                <wp:effectExtent l="1905" t="4445" r="7620" b="22225"/>
                <wp:wrapNone/>
                <wp:docPr id="10" name="直线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86995" cy="31750"/>
                        </a:xfrm>
                        <a:prstGeom prst="line"/>
                        <a:ln w="9525" cap="flat" cmpd="sng">
                          <a:solidFill>
                            <a:prstClr val="black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0">
                        <a:prstTxWarp prst="textNoShape"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" style="position:absolute;left:0;margin-left:594pt;mso-position-horizontal:absolute;mso-position-horizontal-relative:text;margin-top:4pt;mso-position-vertical:absolute;mso-position-vertical-relative:text;width:6.8pt;height:2.4pt;flip:y;v-text-anchor:middle;z-index:251624962" coordsize="86360,31115" path="m,l86360,31115e" strokecolor="#000000" o:allowoverlap="1" strokeweight="0.75pt" filled="f">
                <v:stroke joinstyle="round"/>
              </v:shape>
            </w:pict>
          </mc:Fallback>
        </mc:AlternateContent>
      </w:r>
      <w:r>
        <w:rPr>
          <w:b w:val="0"/>
          <w:color w:val="auto"/>
          <w:position w:val="0"/>
          <w:sz w:val="28"/>
          <w:szCs w:val="28"/>
          <w:rFonts w:ascii="宋体" w:eastAsia="宋体" w:hAnsi="宋体" w:hint="default"/>
        </w:rPr>
        <w:t xml:space="preserve">附件三： 克拉玛依市青少年科技发明创意作品申报表</w:t>
      </w:r>
    </w:p>
    <w:p>
      <w:pPr>
        <w:numPr>
          <w:ilvl w:val="0"/>
          <w:numId w:val="0"/>
        </w:numPr>
        <w:jc w:val="center"/>
        <w:spacing w:lineRule="auto" w:line="240" w:before="0" w:after="160"/>
        <w:ind w:right="0" w:firstLine="0"/>
        <w:rPr>
          <w:color w:val="auto"/>
          <w:position w:val="0"/>
          <w:sz w:val="18"/>
          <w:szCs w:val="18"/>
          <w:rFonts w:ascii="方正小标宋简体" w:eastAsia="方正小标宋简体" w:hAnsi="方正小标宋简体" w:hint="default"/>
        </w:rPr>
        <w:snapToGrid w:val="off"/>
        <w:autoSpaceDE w:val="1"/>
        <w:autoSpaceDN w:val="1"/>
      </w:pPr>
    </w:p>
    <w:tbl>
      <w:tblID w:val="0"/>
      <w:tblPr>
        <w:tblStyle w:val="PO38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108" w:type="dxa"/>
          <w:top w:w="0" w:type="dxa"/>
          <w:right w:w="108" w:type="dxa"/>
          <w:bottom w:w="0" w:type="dxa"/>
        </w:tblCellMar>
        <w:tblW w:w="9540" w:type="dxa"/>
        <w:tblInd w:w="-74" w:type="dxa"/>
        <w:tblLook w:val="000000" w:firstRow="0" w:lastRow="0" w:firstColumn="0" w:lastColumn="0" w:noHBand="0" w:noVBand="0"/>
        <w:tblLayout w:type="fixed"/>
      </w:tblPr>
      <w:tblGrid>
        <w:gridCol w:w="1620"/>
        <w:gridCol w:w="1800"/>
        <w:gridCol w:w="1440"/>
        <w:gridCol w:w="1620"/>
        <w:gridCol w:w="1440"/>
        <w:gridCol w:w="1620"/>
      </w:tblGrid>
      <w:tr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567"/>
          <w:cantSplit/>
          <w:hidden w:val="0"/>
        </w:trPr>
        <w:tc>
          <w:tcPr>
            <w:tcW w:type="dxa" w:w="1620"/>
            <w:cnfStyle w:val="000010100000" w:firstRow="0" w:lastRow="0" w:firstColumn="0" w:lastColumn="0" w:oddVBand="1" w:evenVBand="0" w:oddHBand="1" w:evenHBand="0" w:firstRowFirstColumn="0" w:firstRowLastColumn="0" w:lastRowFirstColumn="0" w:lastRowLastColumn="0"/>
            <w:vAlign w:val="center"/>
          </w:tcPr>
          <w:p>
            <w:pPr>
              <w:numPr>
                <w:ilvl w:val="0"/>
                <w:numId w:val="0"/>
              </w:numPr>
              <w:jc w:val="center"/>
              <w:spacing w:lineRule="auto" w:line="240" w:before="0" w:after="160"/>
              <w:ind w:right="0" w:firstLine="0"/>
              <w:rPr>
                <w:color w:val="auto"/>
                <w:position w:val="0"/>
                <w:sz w:val="28"/>
                <w:szCs w:val="28"/>
                <w:rFonts w:ascii="仿宋_GB2312" w:eastAsia="仿宋_GB2312" w:hAnsi="仿宋_GB2312" w:hint="default"/>
              </w:rPr>
              <w:snapToGrid w:val="off"/>
              <w:autoSpaceDE w:val="1"/>
              <w:autoSpaceDN w:val="1"/>
            </w:pPr>
            <w:r>
              <w:rPr>
                <w:color w:val="auto"/>
                <w:position w:val="0"/>
                <w:sz w:val="28"/>
                <w:szCs w:val="28"/>
                <w:rFonts w:ascii="仿宋_GB2312" w:eastAsia="仿宋_GB2312" w:hAnsi="仿宋_GB2312" w:hint="default"/>
              </w:rPr>
              <w:t xml:space="preserve">姓 名</w:t>
            </w:r>
          </w:p>
        </w:tc>
        <w:tc>
          <w:tcPr>
            <w:tcW w:type="dxa" w:w="1800"/>
            <w:cnfStyle w:val="000001100000" w:firstRow="0" w:lastRow="0" w:firstColumn="0" w:lastColumn="0" w:oddVBand="0" w:evenVBand="1" w:oddHBand="1" w:evenHBand="0" w:firstRowFirstColumn="0" w:firstRowLastColumn="0" w:lastRowFirstColumn="0" w:lastRowLastColumn="0"/>
            <w:vAlign w:val="center"/>
          </w:tcPr>
          <w:p>
            <w:pPr>
              <w:numPr>
                <w:ilvl w:val="0"/>
                <w:numId w:val="0"/>
              </w:numPr>
              <w:jc w:val="center"/>
              <w:spacing w:lineRule="auto" w:line="240" w:before="0" w:after="160"/>
              <w:ind w:right="0" w:firstLine="0"/>
              <w:rPr>
                <w:color w:val="auto"/>
                <w:position w:val="0"/>
                <w:sz w:val="28"/>
                <w:szCs w:val="28"/>
                <w:rFonts w:ascii="仿宋_GB2312" w:eastAsia="仿宋_GB2312" w:hAnsi="仿宋_GB2312" w:hint="default"/>
              </w:rPr>
              <w:snapToGrid w:val="off"/>
              <w:autoSpaceDE w:val="1"/>
              <w:autoSpaceDN w:val="1"/>
            </w:pPr>
            <w:r>
              <w:rPr>
                <w:color w:val="auto"/>
                <w:position w:val="0"/>
                <w:sz w:val="28"/>
                <w:szCs w:val="28"/>
                <w:rFonts w:ascii="仿宋_GB2312" w:eastAsia="仿宋_GB2312" w:hAnsi="仿宋_GB2312" w:hint="default"/>
              </w:rPr>
              <w:t>xxx</w:t>
            </w:r>
          </w:p>
        </w:tc>
        <w:tc>
          <w:tcPr>
            <w:tcW w:type="dxa" w:w="1440"/>
            <w:cnfStyle w:val="000010100000" w:firstRow="0" w:lastRow="0" w:firstColumn="0" w:lastColumn="0" w:oddVBand="1" w:evenVBand="0" w:oddHBand="1" w:evenHBand="0" w:firstRowFirstColumn="0" w:firstRowLastColumn="0" w:lastRowFirstColumn="0" w:lastRowLastColumn="0"/>
            <w:vAlign w:val="center"/>
          </w:tcPr>
          <w:p>
            <w:pPr>
              <w:numPr>
                <w:ilvl w:val="0"/>
                <w:numId w:val="0"/>
              </w:numPr>
              <w:jc w:val="center"/>
              <w:spacing w:lineRule="auto" w:line="240" w:before="0" w:after="160"/>
              <w:ind w:right="0" w:firstLine="0"/>
              <w:rPr>
                <w:color w:val="auto"/>
                <w:position w:val="0"/>
                <w:sz w:val="28"/>
                <w:szCs w:val="28"/>
                <w:rFonts w:ascii="仿宋_GB2312" w:eastAsia="仿宋_GB2312" w:hAnsi="仿宋_GB2312" w:hint="default"/>
              </w:rPr>
              <w:snapToGrid w:val="off"/>
              <w:autoSpaceDE w:val="1"/>
              <w:autoSpaceDN w:val="1"/>
            </w:pPr>
            <w:r>
              <w:rPr>
                <w:color w:val="auto"/>
                <w:position w:val="0"/>
                <w:sz w:val="28"/>
                <w:szCs w:val="28"/>
                <w:rFonts w:ascii="仿宋_GB2312" w:eastAsia="仿宋_GB2312" w:hAnsi="仿宋_GB2312" w:hint="default"/>
              </w:rPr>
              <w:t>出生年月</w:t>
            </w:r>
          </w:p>
        </w:tc>
        <w:tc>
          <w:tcPr>
            <w:tcW w:type="dxa" w:w="1620"/>
            <w:cnfStyle w:val="000001100000" w:firstRow="0" w:lastRow="0" w:firstColumn="0" w:lastColumn="0" w:oddVBand="0" w:evenVBand="1" w:oddHBand="1" w:evenHBand="0" w:firstRowFirstColumn="0" w:firstRowLastColumn="0" w:lastRowFirstColumn="0" w:lastRowLastColumn="0"/>
            <w:vAlign w:val="center"/>
          </w:tcPr>
          <w:p>
            <w:pPr>
              <w:numPr>
                <w:ilvl w:val="0"/>
                <w:numId w:val="0"/>
              </w:numPr>
              <w:jc w:val="center"/>
              <w:spacing w:lineRule="auto" w:line="240" w:before="0" w:after="160"/>
              <w:ind w:right="0" w:firstLine="0"/>
              <w:rPr>
                <w:color w:val="auto"/>
                <w:position w:val="0"/>
                <w:sz w:val="28"/>
                <w:szCs w:val="28"/>
                <w:rFonts w:ascii="仿宋_GB2312" w:eastAsia="仿宋_GB2312" w:hAnsi="仿宋_GB2312" w:hint="default"/>
              </w:rPr>
              <w:snapToGrid w:val="off"/>
              <w:autoSpaceDE w:val="1"/>
              <w:autoSpaceDN w:val="1"/>
            </w:pPr>
            <w:r>
              <w:rPr>
                <w:color w:val="auto"/>
                <w:position w:val="0"/>
                <w:sz w:val="28"/>
                <w:szCs w:val="28"/>
                <w:rFonts w:ascii="仿宋_GB2312" w:eastAsia="仿宋_GB2312" w:hAnsi="仿宋_GB2312" w:hint="default"/>
              </w:rPr>
              <w:t>xxx</w:t>
            </w:r>
          </w:p>
        </w:tc>
        <w:tc>
          <w:tcPr>
            <w:tcW w:type="dxa" w:w="1440"/>
            <w:cnfStyle w:val="000010100000" w:firstRow="0" w:lastRow="0" w:firstColumn="0" w:lastColumn="0" w:oddVBand="1" w:evenVBand="0" w:oddHBand="1" w:evenHBand="0" w:firstRowFirstColumn="0" w:firstRowLastColumn="0" w:lastRowFirstColumn="0" w:lastRowLastColumn="0"/>
            <w:vAlign w:val="center"/>
          </w:tcPr>
          <w:p>
            <w:pPr>
              <w:numPr>
                <w:ilvl w:val="0"/>
                <w:numId w:val="0"/>
              </w:numPr>
              <w:jc w:val="center"/>
              <w:spacing w:lineRule="auto" w:line="240" w:before="0" w:after="160"/>
              <w:ind w:right="0" w:firstLine="0"/>
              <w:rPr>
                <w:color w:val="auto"/>
                <w:position w:val="0"/>
                <w:sz w:val="28"/>
                <w:szCs w:val="28"/>
                <w:rFonts w:ascii="仿宋_GB2312" w:eastAsia="仿宋_GB2312" w:hAnsi="仿宋_GB2312" w:hint="default"/>
              </w:rPr>
              <w:snapToGrid w:val="off"/>
              <w:autoSpaceDE w:val="1"/>
              <w:autoSpaceDN w:val="1"/>
            </w:pPr>
            <w:r>
              <w:rPr>
                <w:color w:val="auto"/>
                <w:position w:val="0"/>
                <w:sz w:val="28"/>
                <w:szCs w:val="28"/>
                <w:rFonts w:ascii="仿宋_GB2312" w:eastAsia="仿宋_GB2312" w:hAnsi="仿宋_GB2312" w:hint="default"/>
              </w:rPr>
              <w:t>联系电话</w:t>
            </w:r>
          </w:p>
        </w:tc>
        <w:tc>
          <w:tcPr>
            <w:tcW w:type="dxa" w:w="1620"/>
            <w:cnfStyle w:val="000001100000" w:firstRow="0" w:lastRow="0" w:firstColumn="0" w:lastColumn="0" w:oddVBand="0" w:evenVBand="1" w:oddHBand="1" w:evenHBand="0" w:firstRowFirstColumn="0" w:firstRowLastColumn="0" w:lastRowFirstColumn="0" w:lastRowLastColumn="0"/>
            <w:vAlign w:val="center"/>
          </w:tcPr>
          <w:p>
            <w:pPr>
              <w:numPr>
                <w:ilvl w:val="0"/>
                <w:numId w:val="0"/>
              </w:numPr>
              <w:jc w:val="center"/>
              <w:spacing w:lineRule="auto" w:line="240" w:before="0" w:after="160"/>
              <w:ind w:right="0" w:firstLine="0"/>
              <w:rPr>
                <w:color w:val="auto"/>
                <w:position w:val="0"/>
                <w:sz w:val="28"/>
                <w:szCs w:val="28"/>
                <w:rFonts w:ascii="仿宋_GB2312" w:eastAsia="仿宋_GB2312" w:hAnsi="仿宋_GB2312" w:hint="default"/>
              </w:rPr>
              <w:snapToGrid w:val="off"/>
              <w:autoSpaceDE w:val="1"/>
              <w:autoSpaceDN w:val="1"/>
            </w:pPr>
            <w:r>
              <w:rPr>
                <w:color w:val="auto"/>
                <w:position w:val="0"/>
                <w:sz w:val="28"/>
                <w:szCs w:val="28"/>
                <w:rFonts w:ascii="仿宋_GB2312" w:eastAsia="仿宋_GB2312" w:hAnsi="仿宋_GB2312" w:hint="default"/>
              </w:rPr>
              <w:t>xx</w:t>
            </w:r>
          </w:p>
        </w:tc>
      </w:tr>
      <w:tr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hRule="exact" w:val="567"/>
          <w:cantSplit/>
          <w:hidden w:val="0"/>
        </w:trPr>
        <w:tc>
          <w:tcPr>
            <w:tcW w:type="dxa" w:w="1620"/>
            <w:cnfStyle w:val="000010010000" w:firstRow="0" w:lastRow="0" w:firstColumn="0" w:lastColumn="0" w:oddVBand="1" w:evenVBand="0" w:oddHBand="0" w:evenHBand="1" w:firstRowFirstColumn="0" w:firstRowLastColumn="0" w:lastRowFirstColumn="0" w:lastRowLastColumn="0"/>
            <w:vAlign w:val="center"/>
          </w:tcPr>
          <w:p>
            <w:pPr>
              <w:numPr>
                <w:ilvl w:val="0"/>
                <w:numId w:val="0"/>
              </w:numPr>
              <w:jc w:val="center"/>
              <w:spacing w:lineRule="auto" w:line="240" w:before="0" w:after="160"/>
              <w:ind w:right="0" w:firstLine="0"/>
              <w:rPr>
                <w:color w:val="auto"/>
                <w:position w:val="0"/>
                <w:sz w:val="28"/>
                <w:szCs w:val="28"/>
                <w:rFonts w:ascii="仿宋_GB2312" w:eastAsia="仿宋_GB2312" w:hAnsi="仿宋_GB2312" w:hint="default"/>
              </w:rPr>
              <w:snapToGrid w:val="off"/>
              <w:autoSpaceDE w:val="1"/>
              <w:autoSpaceDN w:val="1"/>
            </w:pPr>
            <w:r>
              <w:rPr>
                <w:color w:val="auto"/>
                <w:position w:val="0"/>
                <w:sz w:val="28"/>
                <w:szCs w:val="28"/>
                <w:rFonts w:ascii="仿宋_GB2312" w:eastAsia="仿宋_GB2312" w:hAnsi="仿宋_GB2312" w:hint="default"/>
              </w:rPr>
              <w:t>学校及班级</w:t>
            </w:r>
          </w:p>
        </w:tc>
        <w:tc>
          <w:tcPr>
            <w:tcW w:type="dxa" w:w="3240"/>
            <w:cnfStyle w:val="000001010000" w:firstRow="0" w:lastRow="0" w:firstColumn="0" w:lastColumn="0" w:oddVBand="0" w:evenVBand="1" w:oddHBand="0" w:evenHBand="1" w:firstRowFirstColumn="0" w:firstRowLastColumn="0" w:lastRowFirstColumn="0" w:lastRowLastColumn="0"/>
            <w:vAlign w:val="center"/>
            <w:gridSpan w:val="2"/>
          </w:tcPr>
          <w:p>
            <w:pPr>
              <w:numPr>
                <w:ilvl w:val="0"/>
                <w:numId w:val="0"/>
              </w:numPr>
              <w:jc w:val="center"/>
              <w:spacing w:lineRule="auto" w:line="240" w:before="0" w:after="160"/>
              <w:ind w:right="0" w:firstLine="0"/>
              <w:rPr>
                <w:color w:val="auto"/>
                <w:position w:val="0"/>
                <w:sz w:val="28"/>
                <w:szCs w:val="28"/>
                <w:rFonts w:ascii="仿宋_GB2312" w:eastAsia="仿宋_GB2312" w:hAnsi="仿宋_GB2312" w:hint="default"/>
              </w:rPr>
              <w:snapToGrid w:val="off"/>
              <w:autoSpaceDE w:val="1"/>
              <w:autoSpaceDN w:val="1"/>
            </w:pPr>
            <w:r>
              <w:rPr>
                <w:color w:val="auto"/>
                <w:position w:val="0"/>
                <w:sz w:val="28"/>
                <w:szCs w:val="28"/>
                <w:rFonts w:ascii="仿宋_GB2312" w:eastAsia="仿宋_GB2312" w:hAnsi="仿宋_GB2312" w:hint="default"/>
              </w:rPr>
              <w:t>xx</w:t>
            </w:r>
          </w:p>
        </w:tc>
        <w:tc>
          <w:tcPr>
            <w:tcW w:type="dxa" w:w="1620"/>
            <w:cnfStyle w:val="000010010000" w:firstRow="0" w:lastRow="0" w:firstColumn="0" w:lastColumn="0" w:oddVBand="1" w:evenVBand="0" w:oddHBand="0" w:evenHBand="1" w:firstRowFirstColumn="0" w:firstRowLastColumn="0" w:lastRowFirstColumn="0" w:lastRowLastColumn="0"/>
            <w:vAlign w:val="center"/>
          </w:tcPr>
          <w:p>
            <w:pPr>
              <w:numPr>
                <w:ilvl w:val="0"/>
                <w:numId w:val="0"/>
              </w:numPr>
              <w:jc w:val="center"/>
              <w:spacing w:lineRule="auto" w:line="240" w:before="0" w:after="160"/>
              <w:ind w:right="0" w:firstLine="0"/>
              <w:rPr>
                <w:color w:val="FF0000"/>
                <w:position w:val="0"/>
                <w:sz w:val="28"/>
                <w:szCs w:val="28"/>
                <w:rFonts w:ascii="仿宋_GB2312" w:eastAsia="仿宋_GB2312" w:hAnsi="仿宋_GB2312" w:hint="default"/>
              </w:rPr>
              <w:snapToGrid w:val="off"/>
              <w:autoSpaceDE w:val="1"/>
              <w:autoSpaceDN w:val="1"/>
            </w:pPr>
            <w:r>
              <w:rPr>
                <w:color w:val="auto"/>
                <w:position w:val="0"/>
                <w:sz w:val="28"/>
                <w:szCs w:val="28"/>
                <w:rFonts w:ascii="仿宋_GB2312" w:eastAsia="仿宋_GB2312" w:hAnsi="仿宋_GB2312" w:hint="default"/>
              </w:rPr>
              <w:t>指导老师</w:t>
            </w:r>
          </w:p>
        </w:tc>
        <w:tc>
          <w:tcPr>
            <w:tcW w:type="dxa" w:w="3060"/>
            <w:cnfStyle w:val="000001010000" w:firstRow="0" w:lastRow="0" w:firstColumn="0" w:lastColumn="0" w:oddVBand="0" w:evenVBand="1" w:oddHBand="0" w:evenHBand="1" w:firstRowFirstColumn="0" w:firstRowLastColumn="0" w:lastRowFirstColumn="0" w:lastRowLastColumn="0"/>
            <w:vAlign w:val="center"/>
            <w:gridSpan w:val="2"/>
          </w:tcPr>
          <w:p>
            <w:pPr>
              <w:numPr>
                <w:ilvl w:val="0"/>
                <w:numId w:val="0"/>
              </w:numPr>
              <w:jc w:val="center"/>
              <w:spacing w:lineRule="auto" w:line="240" w:before="0" w:after="160"/>
              <w:ind w:right="0" w:firstLine="0"/>
              <w:rPr>
                <w:color w:val="FF0000"/>
                <w:position w:val="0"/>
                <w:sz w:val="28"/>
                <w:szCs w:val="28"/>
                <w:rFonts w:ascii="仿宋_GB2312" w:eastAsia="仿宋_GB2312" w:hAnsi="仿宋_GB2312" w:hint="default"/>
              </w:rPr>
              <w:snapToGrid w:val="off"/>
              <w:autoSpaceDE w:val="1"/>
              <w:autoSpaceDN w:val="1"/>
            </w:pPr>
            <w:r>
              <w:rPr>
                <w:color w:val="FF0000"/>
                <w:position w:val="0"/>
                <w:sz w:val="28"/>
                <w:szCs w:val="28"/>
                <w:rFonts w:ascii="仿宋_GB2312" w:eastAsia="仿宋_GB2312" w:hAnsi="仿宋_GB2312" w:hint="default"/>
              </w:rPr>
              <w:t>xxx</w:t>
            </w:r>
          </w:p>
        </w:tc>
      </w:tr>
      <w:tr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567"/>
          <w:cantSplit/>
          <w:hidden w:val="0"/>
        </w:trPr>
        <w:tc>
          <w:tcPr>
            <w:tcW w:type="dxa" w:w="1620"/>
            <w:cnfStyle w:val="000010100000" w:firstRow="0" w:lastRow="0" w:firstColumn="0" w:lastColumn="0" w:oddVBand="1" w:evenVBand="0" w:oddHBand="1" w:evenHBand="0" w:firstRowFirstColumn="0" w:firstRowLastColumn="0" w:lastRowFirstColumn="0" w:lastRowLastColumn="0"/>
            <w:vAlign w:val="center"/>
          </w:tcPr>
          <w:p>
            <w:pPr>
              <w:numPr>
                <w:ilvl w:val="0"/>
                <w:numId w:val="0"/>
              </w:numPr>
              <w:jc w:val="center"/>
              <w:spacing w:lineRule="auto" w:line="240" w:before="0" w:after="160"/>
              <w:ind w:right="0" w:firstLine="0"/>
              <w:rPr>
                <w:color w:val="auto"/>
                <w:position w:val="0"/>
                <w:sz w:val="28"/>
                <w:szCs w:val="28"/>
                <w:rFonts w:ascii="仿宋_GB2312" w:eastAsia="仿宋_GB2312" w:hAnsi="仿宋_GB2312" w:hint="default"/>
              </w:rPr>
              <w:snapToGrid w:val="off"/>
              <w:autoSpaceDE w:val="1"/>
              <w:autoSpaceDN w:val="1"/>
            </w:pPr>
            <w:r>
              <w:rPr>
                <w:color w:val="auto"/>
                <w:position w:val="0"/>
                <w:sz w:val="28"/>
                <w:szCs w:val="28"/>
                <w:rFonts w:ascii="仿宋_GB2312" w:eastAsia="仿宋_GB2312" w:hAnsi="仿宋_GB2312" w:hint="default"/>
              </w:rPr>
              <w:t>作品名称</w:t>
            </w:r>
          </w:p>
        </w:tc>
        <w:tc>
          <w:tcPr>
            <w:tcW w:type="dxa" w:w="7920"/>
            <w:cnfStyle w:val="000001100000" w:firstRow="0" w:lastRow="0" w:firstColumn="0" w:lastColumn="0" w:oddVBand="0" w:evenVBand="1" w:oddHBand="1" w:evenHBand="0" w:firstRowFirstColumn="0" w:firstRowLastColumn="0" w:lastRowFirstColumn="0" w:lastRowLastColumn="0"/>
            <w:vAlign w:val="center"/>
            <w:gridSpan w:val="5"/>
          </w:tcPr>
          <w:p>
            <w:pPr>
              <w:numPr>
                <w:ilvl w:val="0"/>
                <w:numId w:val="0"/>
              </w:numPr>
              <w:jc w:val="center"/>
              <w:spacing w:lineRule="auto" w:line="240" w:before="0" w:after="160"/>
              <w:ind w:right="0" w:firstLine="0"/>
              <w:rPr>
                <w:color w:val="auto"/>
                <w:position w:val="0"/>
                <w:sz w:val="28"/>
                <w:szCs w:val="28"/>
                <w:rFonts w:ascii="仿宋_GB2312" w:eastAsia="仿宋_GB2312" w:hAnsi="仿宋_GB2312" w:hint="default"/>
              </w:rPr>
              <w:snapToGrid w:val="off"/>
              <w:autoSpaceDE w:val="1"/>
              <w:autoSpaceDN w:val="1"/>
            </w:pPr>
            <w:r>
              <w:rPr>
                <w:color w:val="auto"/>
                <w:position w:val="0"/>
                <w:sz w:val="28"/>
                <w:szCs w:val="28"/>
                <w:rFonts w:ascii="仿宋_GB2312" w:eastAsia="仿宋_GB2312" w:hAnsi="仿宋_GB2312" w:hint="default"/>
              </w:rPr>
              <w:t>智能式保温杯</w:t>
            </w:r>
          </w:p>
        </w:tc>
      </w:tr>
      <w:tr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hRule="exact" w:val="818"/>
          <w:cantSplit/>
          <w:hidden w:val="0"/>
        </w:trPr>
        <w:tc>
          <w:tcPr>
            <w:tcW w:type="dxa" w:w="9540"/>
            <w:cnfStyle w:val="000010010000" w:firstRow="0" w:lastRow="0" w:firstColumn="0" w:lastColumn="0" w:oddVBand="1" w:evenVBand="0" w:oddHBand="0" w:evenHBand="1" w:firstRowFirstColumn="0" w:firstRowLastColumn="0" w:lastRowFirstColumn="0" w:lastRowLastColumn="0"/>
            <w:vAlign w:val="center"/>
            <w:gridSpan w:val="6"/>
          </w:tcPr>
          <w:p>
            <w:pPr>
              <w:numPr>
                <w:ilvl w:val="0"/>
                <w:numId w:val="0"/>
              </w:numPr>
              <w:jc w:val="center"/>
              <w:spacing w:lineRule="auto" w:line="240" w:before="0" w:after="160"/>
              <w:ind w:right="0" w:firstLine="0"/>
              <w:rPr>
                <w:color w:val="auto"/>
                <w:position w:val="0"/>
                <w:sz w:val="28"/>
                <w:szCs w:val="28"/>
                <w:rFonts w:ascii="仿宋_GB2312" w:eastAsia="仿宋_GB2312" w:hAnsi="仿宋_GB2312" w:hint="default"/>
              </w:rPr>
              <w:snapToGrid w:val="off"/>
              <w:autoSpaceDE w:val="1"/>
              <w:autoSpaceDN w:val="1"/>
            </w:pPr>
            <w:r>
              <w:rPr>
                <w:color w:val="auto"/>
                <w:position w:val="0"/>
                <w:sz w:val="28"/>
                <w:szCs w:val="28"/>
                <w:rFonts w:ascii="仿宋_GB2312" w:eastAsia="仿宋_GB2312" w:hAnsi="仿宋_GB2312" w:hint="default"/>
              </w:rPr>
              <w:t>发明创意说明</w:t>
            </w:r>
          </w:p>
        </w:tc>
      </w:tr>
      <w:tr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atleast" w:val="8031"/>
          <w:hidden w:val="0"/>
        </w:trPr>
        <w:tc>
          <w:tcPr>
            <w:tcW w:type="dxa" w:w="9540"/>
            <w:cnfStyle w:val="000010100000" w:firstRow="0" w:lastRow="0" w:firstColumn="0" w:lastColumn="0" w:oddVBand="1" w:evenVBand="0" w:oddHBand="1" w:evenHBand="0" w:firstRowFirstColumn="0" w:firstRowLastColumn="0" w:lastRowFirstColumn="0" w:lastRowLastColumn="0"/>
            <w:vAlign w:val="top"/>
            <w:gridSpan w:val="6"/>
          </w:tcPr>
          <w:p>
            <w:pPr>
              <w:numPr>
                <w:ilvl w:val="0"/>
                <w:numId w:val="1"/>
              </w:numPr>
              <w:jc w:val="left"/>
              <w:spacing w:lineRule="auto" w:line="240" w:before="0" w:after="160"/>
              <w:ind w:right="0" w:firstLine="0"/>
              <w:rPr>
                <w:color w:val="auto"/>
                <w:position w:val="0"/>
                <w:sz w:val="24"/>
                <w:szCs w:val="24"/>
                <w:rFonts w:ascii="仿宋_GB2312" w:eastAsia="仿宋_GB2312" w:hAnsi="仿宋_GB2312" w:hint="default"/>
              </w:rPr>
              <w:snapToGrid w:val="off"/>
              <w:autoSpaceDE w:val="1"/>
              <w:autoSpaceDN w:val="1"/>
            </w:pPr>
            <w:r>
              <w:rPr>
                <w:color w:val="auto"/>
                <w:position w:val="0"/>
                <w:sz w:val="24"/>
                <w:szCs w:val="24"/>
                <w:rFonts w:ascii="仿宋_GB2312" w:eastAsia="仿宋_GB2312" w:hAnsi="仿宋_GB2312" w:hint="default"/>
              </w:rPr>
              <w:t>发明创意的来源（说明你的“</w:t>
            </w:r>
            <w:r>
              <w:rPr>
                <w:color w:val="auto"/>
                <w:position w:val="0"/>
                <w:sz w:val="28"/>
                <w:szCs w:val="28"/>
                <w:rFonts w:ascii="仿宋_GB2312" w:eastAsia="仿宋_GB2312" w:hAnsi="仿宋_GB2312" w:hint="default"/>
              </w:rPr>
              <w:t>发明创意”是</w:t>
            </w:r>
            <w:r>
              <w:rPr>
                <w:color w:val="auto"/>
                <w:position w:val="0"/>
                <w:sz w:val="24"/>
                <w:szCs w:val="24"/>
                <w:rFonts w:ascii="仿宋_GB2312" w:eastAsia="仿宋_GB2312" w:hAnsi="仿宋_GB2312" w:hint="default"/>
              </w:rPr>
              <w:t>如何想到的？）拟主要解决的问题或要</w:t>
            </w:r>
            <w:r>
              <w:rPr>
                <w:color w:val="auto"/>
                <w:position w:val="0"/>
                <w:sz w:val="24"/>
                <w:szCs w:val="24"/>
                <w:rFonts w:ascii="仿宋_GB2312" w:eastAsia="仿宋_GB2312" w:hAnsi="仿宋_GB2312" w:hint="default"/>
              </w:rPr>
              <w:t>实现的主要功能。</w:t>
            </w:r>
          </w:p>
          <w:p>
            <w:pPr>
              <w:numPr>
                <w:ilvl w:val="0"/>
                <w:numId w:val="0"/>
              </w:numPr>
              <w:jc w:val="left"/>
              <w:spacing w:lineRule="auto" w:line="240" w:before="0" w:after="160"/>
              <w:ind w:right="0" w:firstLine="0"/>
              <w:rPr>
                <w:color w:val="auto"/>
                <w:position w:val="0"/>
                <w:sz w:val="24"/>
                <w:szCs w:val="24"/>
                <w:rFonts w:ascii="仿宋_GB2312" w:eastAsia="仿宋_GB2312" w:hAnsi="仿宋_GB2312" w:hint="default"/>
              </w:rPr>
              <w:snapToGrid w:val="off"/>
              <w:autoSpaceDE w:val="1"/>
              <w:autoSpaceDN w:val="1"/>
            </w:pPr>
            <w:r>
              <w:rPr>
                <w:color w:val="auto"/>
                <w:position w:val="0"/>
                <w:sz w:val="24"/>
                <w:szCs w:val="24"/>
                <w:rFonts w:ascii="仿宋_GB2312" w:eastAsia="仿宋_GB2312" w:hAnsi="仿宋_GB2312" w:hint="default"/>
              </w:rPr>
              <w:t>在生活中，常常因为口渴直接拿起杯子就喝水，但却常常忽略谁的温度是否合适烫嘴等</w:t>
            </w:r>
            <w:r>
              <w:rPr>
                <w:color w:val="auto"/>
                <w:position w:val="0"/>
                <w:sz w:val="24"/>
                <w:szCs w:val="24"/>
                <w:rFonts w:ascii="仿宋_GB2312" w:eastAsia="仿宋_GB2312" w:hAnsi="仿宋_GB2312" w:hint="default"/>
              </w:rPr>
              <w:t>问题，每天的喝水变得不加控制，我发明的智能式保温杯，可以准确测量出水的温度，</w:t>
            </w:r>
            <w:r>
              <w:rPr>
                <w:color w:val="auto"/>
                <w:position w:val="0"/>
                <w:sz w:val="24"/>
                <w:szCs w:val="24"/>
                <w:rFonts w:ascii="仿宋_GB2312" w:eastAsia="仿宋_GB2312" w:hAnsi="仿宋_GB2312" w:hint="default"/>
              </w:rPr>
              <w:t>水质中的矿物质等，甚至还可以与互联网一体式链接，分享自己的健康饮水窍门，打造</w:t>
            </w:r>
            <w:r>
              <w:rPr>
                <w:color w:val="auto"/>
                <w:position w:val="0"/>
                <w:sz w:val="24"/>
                <w:szCs w:val="24"/>
                <w:rFonts w:ascii="仿宋_GB2312" w:eastAsia="仿宋_GB2312" w:hAnsi="仿宋_GB2312" w:hint="default"/>
              </w:rPr>
              <w:t>全民健康饮水时代。</w:t>
            </w:r>
          </w:p>
          <w:p>
            <w:pPr>
              <w:numPr>
                <w:ilvl w:val="0"/>
                <w:numId w:val="1"/>
              </w:numPr>
              <w:jc w:val="left"/>
              <w:spacing w:lineRule="auto" w:line="240" w:before="0" w:after="160"/>
              <w:ind w:right="0" w:firstLine="0"/>
              <w:rPr>
                <w:color w:val="auto"/>
                <w:position w:val="0"/>
                <w:sz w:val="24"/>
                <w:szCs w:val="24"/>
                <w:rFonts w:ascii="仿宋_GB2312" w:eastAsia="仿宋_GB2312" w:hAnsi="仿宋_GB2312" w:hint="default"/>
              </w:rPr>
              <w:snapToGrid w:val="off"/>
              <w:autoSpaceDE w:val="1"/>
              <w:autoSpaceDN w:val="1"/>
            </w:pPr>
            <w:r>
              <w:rPr>
                <w:sz w:val="20"/>
              </w:rPr>
              <w:drawing>
                <wp:anchor distT="0" distB="0" distL="114300" distR="114300" simplePos="0" relativeHeight="251624963" behindDoc="0" locked="0" layoutInCell="1" allowOverlap="1">
                  <wp:simplePos x="0" y="0"/>
                  <wp:positionH relativeFrom="page">
                    <wp:posOffset>899799</wp:posOffset>
                  </wp:positionH>
                  <wp:positionV relativeFrom="page">
                    <wp:posOffset>1579884</wp:posOffset>
                  </wp:positionV>
                  <wp:extent cx="3262630" cy="2276475"/>
                  <wp:effectExtent l="0" t="0" r="14605" b="10160"/>
                  <wp:wrapTopAndBottom/>
                  <wp:docPr id="12" name="Image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 descr="C:/Users/Administrator/AppData/Roaming/JisuOffice/ETemp/11652_9075424/image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3265" cy="2277110"/>
                          </a:xfrm>
                          <a:prstGeom prst="rect"/>
                          <a:ln cap="flat"/>
                        </pic:spPr>
                      </pic:pic>
                    </a:graphicData>
                  </a:graphic>
                </wp:anchor>
              </w:drawing>
            </w:r>
            <w:r>
              <w:rPr>
                <w:color w:val="auto"/>
                <w:position w:val="0"/>
                <w:sz w:val="24"/>
                <w:szCs w:val="24"/>
                <w:rFonts w:ascii="仿宋_GB2312" w:eastAsia="仿宋_GB2312" w:hAnsi="仿宋_GB2312" w:hint="default"/>
              </w:rPr>
              <w:t>发明创意作品使用的材料、作品示意图（可手绘或电脑绘）、组装过程。</w:t>
            </w:r>
          </w:p>
          <w:p>
            <w:pPr>
              <w:numPr>
                <w:ilvl w:val="0"/>
                <w:numId w:val="0"/>
              </w:numPr>
              <w:jc w:val="left"/>
              <w:spacing w:lineRule="auto" w:line="240" w:before="0" w:after="160"/>
              <w:ind w:right="0" w:firstLine="0"/>
              <w:rPr>
                <w:color w:val="auto"/>
                <w:position w:val="0"/>
                <w:sz w:val="24"/>
                <w:szCs w:val="24"/>
                <w:rFonts w:ascii="仿宋_GB2312" w:eastAsia="仿宋_GB2312" w:hAnsi="仿宋_GB2312" w:hint="default"/>
              </w:rPr>
              <w:snapToGrid w:val="off"/>
              <w:autoSpaceDE w:val="1"/>
              <w:autoSpaceDN w:val="1"/>
            </w:pPr>
            <w:r>
              <w:rPr>
                <w:color w:val="auto"/>
                <w:position w:val="0"/>
                <w:sz w:val="24"/>
                <w:szCs w:val="24"/>
                <w:rFonts w:ascii="仿宋_GB2312" w:eastAsia="仿宋_GB2312" w:hAnsi="仿宋_GB2312" w:hint="default"/>
              </w:rPr>
              <w:t>3、说明作品的创新之处。</w:t>
            </w:r>
          </w:p>
          <w:p>
            <w:pPr>
              <w:numPr>
                <w:ilvl w:val="0"/>
                <w:numId w:val="0"/>
              </w:numPr>
              <w:jc w:val="left"/>
              <w:spacing w:lineRule="auto" w:line="240" w:before="0" w:after="160"/>
              <w:ind w:right="0" w:firstLine="0"/>
              <w:rPr>
                <w:color w:val="auto"/>
                <w:position w:val="0"/>
                <w:sz w:val="24"/>
                <w:szCs w:val="24"/>
                <w:rFonts w:ascii="仿宋_GB2312" w:eastAsia="仿宋_GB2312" w:hAnsi="仿宋_GB2312" w:hint="default"/>
              </w:rPr>
              <w:snapToGrid w:val="off"/>
              <w:autoSpaceDE w:val="1"/>
              <w:autoSpaceDN w:val="1"/>
            </w:pPr>
            <w:r>
              <w:rPr>
                <w:color w:val="auto"/>
                <w:position w:val="0"/>
                <w:sz w:val="24"/>
                <w:szCs w:val="24"/>
                <w:rFonts w:ascii="仿宋_GB2312" w:eastAsia="仿宋_GB2312" w:hAnsi="仿宋_GB2312" w:hint="default"/>
              </w:rPr>
              <w:t>(1)首次将生活中的饮水问题与科学技术相结合，饮水问题变得更加科学可控，并且通过</w:t>
            </w:r>
            <w:r>
              <w:rPr>
                <w:color w:val="auto"/>
                <w:position w:val="0"/>
                <w:sz w:val="24"/>
                <w:szCs w:val="24"/>
                <w:rFonts w:ascii="仿宋_GB2312" w:eastAsia="仿宋_GB2312" w:hAnsi="仿宋_GB2312" w:hint="default"/>
              </w:rPr>
              <w:t>现有技术可以直接实现。</w:t>
            </w:r>
          </w:p>
          <w:p>
            <w:pPr>
              <w:numPr>
                <w:ilvl w:val="0"/>
                <w:numId w:val="0"/>
              </w:numPr>
              <w:jc w:val="left"/>
              <w:spacing w:lineRule="auto" w:line="240" w:before="0" w:after="160"/>
              <w:ind w:right="0" w:firstLine="0"/>
              <w:rPr>
                <w:color w:val="auto"/>
                <w:position w:val="0"/>
                <w:sz w:val="24"/>
                <w:szCs w:val="24"/>
                <w:rFonts w:ascii="仿宋_GB2312" w:eastAsia="仿宋_GB2312" w:hAnsi="仿宋_GB2312" w:hint="default"/>
              </w:rPr>
              <w:snapToGrid w:val="off"/>
              <w:autoSpaceDE w:val="1"/>
              <w:autoSpaceDN w:val="1"/>
            </w:pPr>
            <w:r>
              <w:rPr>
                <w:color w:val="auto"/>
                <w:position w:val="0"/>
                <w:sz w:val="24"/>
                <w:szCs w:val="24"/>
                <w:rFonts w:ascii="仿宋_GB2312" w:eastAsia="仿宋_GB2312" w:hAnsi="仿宋_GB2312" w:hint="default"/>
              </w:rPr>
              <w:t>(2)实现了生活和网络的结合，开创饮水问题和互联网的一体式首次连接，对于全民健康</w:t>
            </w:r>
            <w:r>
              <w:rPr>
                <w:color w:val="auto"/>
                <w:position w:val="0"/>
                <w:sz w:val="24"/>
                <w:szCs w:val="24"/>
                <w:rFonts w:ascii="仿宋_GB2312" w:eastAsia="仿宋_GB2312" w:hAnsi="仿宋_GB2312" w:hint="default"/>
              </w:rPr>
              <w:t>饮水具有重要意义</w:t>
            </w:r>
          </w:p>
          <w:p>
            <w:pPr>
              <w:numPr>
                <w:ilvl w:val="0"/>
                <w:numId w:val="0"/>
              </w:numPr>
              <w:jc w:val="left"/>
              <w:spacing w:lineRule="auto" w:line="240" w:before="0" w:after="160"/>
              <w:ind w:right="0" w:firstLine="0"/>
              <w:rPr>
                <w:color w:val="auto"/>
                <w:position w:val="0"/>
                <w:sz w:val="24"/>
                <w:szCs w:val="24"/>
                <w:rFonts w:ascii="仿宋_GB2312" w:eastAsia="仿宋_GB2312" w:hAnsi="仿宋_GB2312" w:hint="default"/>
              </w:rPr>
              <w:snapToGrid w:val="off"/>
              <w:autoSpaceDE w:val="1"/>
              <w:autoSpaceDN w:val="1"/>
            </w:pPr>
            <w:r>
              <w:rPr>
                <w:color w:val="auto"/>
                <w:position w:val="0"/>
                <w:sz w:val="24"/>
                <w:szCs w:val="24"/>
                <w:rFonts w:ascii="仿宋_GB2312" w:eastAsia="仿宋_GB2312" w:hAnsi="仿宋_GB2312" w:hint="default"/>
              </w:rPr>
              <w:t>(3)让人们的饮水习惯有了依据，首次推出的水质检测功能，可以让人民在家也能喝个放</w:t>
            </w:r>
            <w:r>
              <w:rPr>
                <w:color w:val="auto"/>
                <w:position w:val="0"/>
                <w:sz w:val="24"/>
                <w:szCs w:val="24"/>
                <w:rFonts w:ascii="仿宋_GB2312" w:eastAsia="仿宋_GB2312" w:hAnsi="仿宋_GB2312" w:hint="default"/>
              </w:rPr>
              <w:t>心。</w:t>
            </w:r>
          </w:p>
        </w:tc>
      </w:tr>
    </w:tbl>
    <w:p>
      <w:pPr>
        <w:numPr>
          <w:ilvl w:val="0"/>
          <w:numId w:val="0"/>
        </w:numPr>
        <w:jc w:val="both"/>
        <w:spacing w:lineRule="auto" w:line="240" w:before="0" w:after="0"/>
        <w:ind w:right="0" w:firstLine="0"/>
        <w:rPr>
          <w:spacing w:val="0"/>
          <w:color w:val="auto"/>
          <w:position w:val="0"/>
          <w:sz w:val="20"/>
          <w:szCs w:val="20"/>
          <w:smallCaps w:val="0"/>
          <w:rFonts w:ascii="Calibri" w:eastAsia="宋体" w:hAnsi="宋体" w:hint="default"/>
        </w:rPr>
        <w:wordWrap w:val="off"/>
        <w:autoSpaceDE w:val="1"/>
        <w:autoSpaceDN w:val="1"/>
      </w:pPr>
    </w:p>
    <w:sectPr>
      <w:pgSz w:w="11906" w:h="16838"/>
      <w:pgMar w:top="1440" w:left="1800" w:bottom="1440" w:right="1800" w:header="851" w:footer="992" w:gutter="0"/>
      <w:pgNumType w:fmt="decimal"/>
      <w:docGrid w:type="lines" w:linePitch="312" w:charSpace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宋体">
    <w:panose1 w:val="020F0502020204030204"/>
    <w:charset w:val="0"/>
    <w:family w:val="mordern"/>
    <w:pitch w:val="variable"/>
    <w:sig w:usb0="A00002EF" w:usb1="4000207B" w:usb2="00000000" w:usb3="00000000" w:csb0="FFFFFFFF" w:csb1="00000000"/>
  </w:font>
  <w:font w:name="Calibri">
    <w:panose1 w:val="020F0502020204030204"/>
    <w:charset w:val="0"/>
    <w:family w:val="mordern"/>
    <w:pitch w:val="variable"/>
    <w:sig w:usb0="A00002EF" w:usb1="4000207B" w:usb2="00000000" w:usb3="00000000" w:csb0="FFFFFFFF" w:csb1="00000000"/>
  </w:font>
  <w:font w:name="Wingdings">
    <w:panose1 w:val="020F0502020204030204"/>
    <w:charset w:val="0"/>
    <w:family w:val="mordern"/>
    <w:pitch w:val="variable"/>
    <w:sig w:usb0="A00002EF" w:usb1="4000207B" w:usb2="00000000" w:usb3="00000000" w:csb0="FFFFFFFF" w:csb1="00000000"/>
  </w:font>
  <w:font w:name="Times New Roman">
    <w:panose1 w:val="020F0502020204030204"/>
    <w:charset w:val="0"/>
    <w:family w:val="mordern"/>
    <w:pitch w:val="variable"/>
    <w:sig w:usb0="A00002EF" w:usb1="4000207B" w:usb2="00000000" w:usb3="00000000" w:csb0="FFFFFFFF" w:csb1="00000000"/>
  </w:font>
  <w:font w:name="方正小标宋简体">
    <w:panose1 w:val="020F0502020204030204"/>
    <w:charset w:val="0"/>
    <w:family w:val="mordern"/>
    <w:pitch w:val="variable"/>
    <w:sig w:usb0="A00002EF" w:usb1="4000207B" w:usb2="00000000" w:usb3="00000000" w:csb0="FFFFFFFF" w:csb1="00000000"/>
  </w:font>
  <w:font w:name="仿宋_GB2312">
    <w:panose1 w:val="020F0502020204030204"/>
    <w:charset w:val="0"/>
    <w:family w:val="mordern"/>
    <w:pitch w:val="variable"/>
    <w:sig w:usb0="A00002EF" w:usb1="4000207B" w:usb2="00000000" w:usb3="00000000" w:csb0="FFFFFFFF" w:csb1="00000000"/>
  </w:font>
  <w:font w:name="맑은 고딕">
    <w:panose1 w:val="020F0502020204030204"/>
    <w:charset w:val="0"/>
    <w:family w:val="mordern"/>
    <w:pitch w:val="variable"/>
    <w:sig w:usb0="A00002EF" w:usb1="4000207B" w:usb2="00000000" w:usb3="00000000" w:csb0="FFFFFF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p14="http://schemas.microsoft.com/office/word/2010/wordprocessingDrawing" xmlns:w10="urn:schemas-microsoft-com:office:word" xmlns:w="http://schemas.openxmlformats.org/wordprocessingml/2006/main" xmlns:wpg="http://schemas.microsoft.com/office/word/2010/wordprocessingGroup" xmlns:wne="http://schemas.microsoft.com/office/word/2006/wordml" xmlns:wps="http://schemas.microsoft.com/office/word/2010/wordprocessingShape" xmlns:wpc="http://schemas.microsoft.com/office/word/2010/wordprocessingCanvas" xmlns:mc="http://schemas.openxmlformats.org/markup-compatibility/2006">
  <w:abstractNum w:abstractNumId="0">
    <w:multiLevelType w:val="hybridMultilevel"/>
    <w:nsid w:val="2F000000"/>
    <w:tmpl w:val="1F000014"/>
    <w:lvl w:ilvl="0">
      <w:lvlJc w:val="left"/>
      <w:numFmt w:val="decimal"/>
      <w:start w:val="1"/>
      <w:suff w:val="nothing"/>
      <w:lvlText w:val="%1、"/>
    </w:lvl>
    <w:lvl w:ilvl="1">
      <w:lvlJc w:val="left"/>
      <w:numFmt w:val="decimal"/>
      <w:start w:val="1"/>
      <w:suff w:val="nothing"/>
      <w:lvlText w:val="%1、"/>
    </w:lvl>
    <w:lvl w:ilvl="2">
      <w:lvlJc w:val="left"/>
      <w:numFmt w:val="decimal"/>
      <w:start w:val="1"/>
      <w:suff w:val="nothing"/>
      <w:lvlText w:val="%1、"/>
    </w:lvl>
    <w:lvl w:ilvl="3">
      <w:lvlJc w:val="left"/>
      <w:numFmt w:val="decimal"/>
      <w:start w:val="1"/>
      <w:suff w:val="nothing"/>
      <w:lvlText w:val="%1、"/>
    </w:lvl>
    <w:lvl w:ilvl="4">
      <w:lvlJc w:val="left"/>
      <w:numFmt w:val="decimal"/>
      <w:start w:val="1"/>
      <w:suff w:val="nothing"/>
      <w:lvlText w:val="%1、"/>
    </w:lvl>
    <w:lvl w:ilvl="5">
      <w:lvlJc w:val="left"/>
      <w:numFmt w:val="decimal"/>
      <w:start w:val="1"/>
      <w:suff w:val="nothing"/>
      <w:lvlText w:val="%1、"/>
    </w:lvl>
    <w:lvl w:ilvl="6">
      <w:lvlJc w:val="left"/>
      <w:numFmt w:val="decimal"/>
      <w:start w:val="1"/>
      <w:suff w:val="nothing"/>
      <w:lvlText w:val="%1、"/>
    </w:lvl>
    <w:lvl w:ilvl="7">
      <w:lvlJc w:val="left"/>
      <w:numFmt w:val="decimal"/>
      <w:start w:val="1"/>
      <w:suff w:val="nothing"/>
      <w:lvlText w:val="%1、"/>
    </w:lvl>
    <w:lvl w:ilvl="8">
      <w:lvlJc w:val="left"/>
      <w:numFmt w:val="decimal"/>
      <w:start w:val="1"/>
      <w:suff w:val="nothing"/>
      <w:lvlText w:val="%1、"/>
    </w:lvl>
  </w:abstractNum>
  <w:abstractNum w:abstractNumId="1">
    <w:multiLevelType w:val="hybridMultilevel"/>
    <w:nsid w:val="2F000001"/>
    <w:tmpl w:val="1F002411"/>
    <w:lvl w:ilvl="0">
      <w:lvlJc w:val="left"/>
      <w:numFmt w:val="decimal"/>
      <w:start w:val="1"/>
      <w:suff w:val="nothing"/>
      <w:lvlText w:val="%1、"/>
    </w:lvl>
    <w:lvl w:ilvl="1">
      <w:lvlJc w:val="left"/>
      <w:numFmt w:val="decimal"/>
      <w:start w:val="1"/>
      <w:suff w:val="nothing"/>
      <w:lvlText w:val="%1、"/>
    </w:lvl>
    <w:lvl w:ilvl="2">
      <w:lvlJc w:val="left"/>
      <w:numFmt w:val="decimal"/>
      <w:start w:val="1"/>
      <w:suff w:val="nothing"/>
      <w:lvlText w:val="%1、"/>
    </w:lvl>
    <w:lvl w:ilvl="3">
      <w:lvlJc w:val="left"/>
      <w:numFmt w:val="decimal"/>
      <w:start w:val="1"/>
      <w:suff w:val="nothing"/>
      <w:lvlText w:val="%1、"/>
    </w:lvl>
    <w:lvl w:ilvl="4">
      <w:lvlJc w:val="left"/>
      <w:numFmt w:val="decimal"/>
      <w:start w:val="1"/>
      <w:suff w:val="nothing"/>
      <w:lvlText w:val="%1、"/>
    </w:lvl>
    <w:lvl w:ilvl="5">
      <w:lvlJc w:val="left"/>
      <w:numFmt w:val="decimal"/>
      <w:start w:val="1"/>
      <w:suff w:val="nothing"/>
      <w:lvlText w:val="%1、"/>
    </w:lvl>
    <w:lvl w:ilvl="6">
      <w:lvlJc w:val="left"/>
      <w:numFmt w:val="decimal"/>
      <w:start w:val="1"/>
      <w:suff w:val="nothing"/>
      <w:lvlText w:val="%1、"/>
    </w:lvl>
    <w:lvl w:ilvl="7">
      <w:lvlJc w:val="left"/>
      <w:numFmt w:val="decimal"/>
      <w:start w:val="1"/>
      <w:suff w:val="nothing"/>
      <w:lvlText w:val="%1、"/>
    </w:lvl>
    <w:lvl w:ilvl="8">
      <w:lvlJc w:val="left"/>
      <w:numFmt w:val="decimal"/>
      <w:start w:val="1"/>
      <w:suff w:val="nothing"/>
      <w:lvlText w:val="%1、"/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avePreviewPicture/>
  <w:proofState w:spelling="clean" w:grammar="clean"/>
  <w:defaultTabStop w:val="420"/>
  <w:displayHorizontalDrawingGridEvery w:val="0"/>
  <w:displayVerticalDrawingGridEvery w:val="2"/>
  <w:characterSpacingControl w:val="compressPunctuation"/>
  <w:bordersDoNotSurroundHeader/>
  <w:bordersDoNotSurroundFooter/>
  <w:compat>
    <w:balanceSingleByteDoubleByteWidth/>
    <w:adjustLineHeightInTable/>
    <w:useFELayout/>
    <w:compatSetting w:name="compatibilityMode" w:uri="http://schemas.microsoft.com/office/word" w:val="14"/>
    <w:ulTrailSpace/>
  </w:compat>
  <m:mathPr>
    <m:mathFont m:value="Cambria Math"/>
    <m:brkBin m:value="before"/>
    <m:brkBinSub m:value="--"/>
    <m:smallFrac m:value="off"/>
    <m:dispDef/>
    <m:lMargin m:value="0"/>
    <m:rMargin m:value="0"/>
    <m:defJc m:value="centerGroup"/>
    <m:wrapIndent m:value="1440"/>
    <m:intLim m:value="subSup"/>
    <m:naryLim m:value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>
  <w:docDefaults>
    <w:rPrDefault>
      <w:rPr>
        <w:rFonts w:ascii="Calibri" w:eastAsia="宋体" w:hAnsi="Calibri"/>
        <w:shd w:val="clear"/>
        <w:sz w:val="20"/>
        <w:szCs w:val="20"/>
        <w:w w:val="100"/>
      </w:rPr>
    </w:rPrDefault>
  </w:docDefaults>
  <w:style w:default="1" w:styleId="PO1" w:type="paragraph">
    <w:name w:val="Normal"/>
    <w:qFormat/>
    <w:uiPriority w:val="1"/>
    <w:pPr>
      <w:autoSpaceDE w:val="1"/>
      <w:autoSpaceDN w:val="1"/>
      <w:jc w:val="both"/>
      <w:widowControl/>
      <w:wordWrap/>
    </w:pPr>
    <w:rPr>
      <w:rFonts w:ascii="Calibri" w:eastAsia="宋体" w:hAnsi="Calibri"/>
      <w:shd w:val="clear"/>
      <w:sz w:val="21"/>
      <w:szCs w:val="21"/>
      <w:w w:val="100"/>
    </w:rPr>
  </w:style>
  <w:style w:default="1" w:styleId="PO2" w:type="character">
    <w:name w:val="Default Paragraph Font"/>
    <w:uiPriority w:val="2"/>
  </w:style>
  <w:style w:default="1" w:styleId="PO3" w:type="table">
    <w:name w:val="Normal Table"/>
    <w:basedOn w:val="PO3"/>
    <w:uiPriority w:val="3"/>
    <w:tblPr>
      <w:tblCellMar>
        <w:bottom w:type="dxa" w:w="0"/>
        <w:left w:type="dxa" w:w="108"/>
        <w:right w:type="dxa" w:w="108"/>
        <w:top w:type="dxa" w:w="0"/>
      </w:tblCellMar>
      <w:tblInd w:type="dxa" w:w="0"/>
    </w:tblPr>
  </w:style>
  <w:style w:default="1" w:styleId="PO4" w:type="numbering">
    <w:name w:val="No List"/>
    <w:uiPriority w:val="4"/>
    <w:semiHidden/>
    <w:unhideWhenUsed/>
  </w:style>
  <w:style w:styleId="PO5" w:type="paragraph">
    <w:name w:val="No Spacing"/>
    <w:link w:val="PO-1"/>
    <w:qFormat/>
    <w:uiPriority w:val="5"/>
    <w:pPr>
      <w:autoSpaceDE w:val="1"/>
      <w:autoSpaceDN w:val="1"/>
      <w:jc w:val="both"/>
      <w:widowControl/>
      <w:wordWrap/>
    </w:pPr>
    <w:rPr>
      <w:shd w:val="clear"/>
      <w:sz w:val="21"/>
      <w:szCs w:val="21"/>
      <w:w w:val="100"/>
    </w:rPr>
  </w:style>
  <w:style w:styleId="PO6" w:type="paragraph">
    <w:name w:val="Title"/>
    <w:link w:val="PO-1"/>
    <w:qFormat/>
    <w:uiPriority w:val="6"/>
    <w:pPr>
      <w:autoSpaceDE w:val="1"/>
      <w:autoSpaceDN w:val="1"/>
      <w:jc w:val="center"/>
      <w:widowControl/>
      <w:wordWrap/>
    </w:pPr>
    <w:rPr>
      <w:b/>
      <w:shd w:val="clear"/>
      <w:sz w:val="32"/>
      <w:szCs w:val="32"/>
      <w:w w:val="100"/>
    </w:rPr>
  </w:style>
  <w:style w:styleId="PO7" w:type="paragraph">
    <w:name w:val="heading 1"/>
    <w:link w:val="PO-1"/>
    <w:qFormat/>
    <w:uiPriority w:val="7"/>
    <w:pPr>
      <w:autoSpaceDE w:val="1"/>
      <w:autoSpaceDN w:val="1"/>
      <w:jc w:val="both"/>
      <w:widowControl/>
      <w:wordWrap/>
    </w:pPr>
    <w:rPr>
      <w:shd w:val="clear"/>
      <w:sz w:val="28"/>
      <w:szCs w:val="28"/>
      <w:w w:val="100"/>
    </w:rPr>
  </w:style>
  <w:style w:styleId="PO8" w:type="paragraph">
    <w:name w:val="heading 2"/>
    <w:link w:val="PO-1"/>
    <w:qFormat/>
    <w:uiPriority w:val="8"/>
    <w:pPr>
      <w:autoSpaceDE w:val="1"/>
      <w:autoSpaceDN w:val="1"/>
      <w:jc w:val="both"/>
      <w:widowControl/>
      <w:wordWrap/>
    </w:pPr>
    <w:rPr>
      <w:shd w:val="clear"/>
      <w:sz w:val="21"/>
      <w:szCs w:val="21"/>
      <w:w w:val="100"/>
    </w:rPr>
  </w:style>
  <w:style w:styleId="PO9" w:type="paragraph">
    <w:name w:val="heading 3"/>
    <w:link w:val="PO-1"/>
    <w:qFormat/>
    <w:uiPriority w:val="9"/>
    <w:pPr>
      <w:autoSpaceDE w:val="1"/>
      <w:autoSpaceDN w:val="1"/>
      <w:ind w:left="1000" w:hanging="400"/>
      <w:jc w:val="both"/>
      <w:widowControl/>
      <w:wordWrap/>
    </w:pPr>
    <w:rPr>
      <w:shd w:val="clear"/>
      <w:sz w:val="21"/>
      <w:szCs w:val="21"/>
      <w:w w:val="100"/>
    </w:rPr>
  </w:style>
  <w:style w:styleId="PO10" w:type="paragraph">
    <w:name w:val="heading 4"/>
    <w:link w:val="PO-1"/>
    <w:qFormat/>
    <w:uiPriority w:val="10"/>
    <w:pPr>
      <w:autoSpaceDE w:val="1"/>
      <w:autoSpaceDN w:val="1"/>
      <w:ind w:left="1200" w:hanging="400"/>
      <w:jc w:val="both"/>
      <w:widowControl/>
      <w:wordWrap/>
    </w:pPr>
    <w:rPr>
      <w:b/>
      <w:shd w:val="clear"/>
      <w:sz w:val="21"/>
      <w:szCs w:val="21"/>
      <w:w w:val="100"/>
    </w:rPr>
  </w:style>
  <w:style w:styleId="PO11" w:type="paragraph">
    <w:name w:val="heading 5"/>
    <w:link w:val="PO-1"/>
    <w:qFormat/>
    <w:uiPriority w:val="11"/>
    <w:pPr>
      <w:autoSpaceDE w:val="1"/>
      <w:autoSpaceDN w:val="1"/>
      <w:ind w:left="1400" w:hanging="400"/>
      <w:jc w:val="both"/>
      <w:widowControl/>
      <w:wordWrap/>
    </w:pPr>
    <w:rPr>
      <w:shd w:val="clear"/>
      <w:sz w:val="21"/>
      <w:szCs w:val="21"/>
      <w:w w:val="100"/>
    </w:rPr>
  </w:style>
  <w:style w:styleId="PO12" w:type="paragraph">
    <w:name w:val="heading 6"/>
    <w:link w:val="PO-1"/>
    <w:qFormat/>
    <w:uiPriority w:val="12"/>
    <w:pPr>
      <w:autoSpaceDE w:val="1"/>
      <w:autoSpaceDN w:val="1"/>
      <w:ind w:left="1600" w:hanging="400"/>
      <w:jc w:val="both"/>
      <w:widowControl/>
      <w:wordWrap/>
    </w:pPr>
    <w:rPr>
      <w:b/>
      <w:shd w:val="clear"/>
      <w:sz w:val="21"/>
      <w:szCs w:val="21"/>
      <w:w w:val="100"/>
    </w:rPr>
  </w:style>
  <w:style w:styleId="PO13" w:type="paragraph">
    <w:name w:val="heading 7"/>
    <w:link w:val="PO-1"/>
    <w:qFormat/>
    <w:uiPriority w:val="13"/>
    <w:pPr>
      <w:autoSpaceDE w:val="1"/>
      <w:autoSpaceDN w:val="1"/>
      <w:ind w:left="1800" w:hanging="400"/>
      <w:jc w:val="both"/>
      <w:widowControl/>
      <w:wordWrap/>
    </w:pPr>
    <w:rPr>
      <w:shd w:val="clear"/>
      <w:sz w:val="21"/>
      <w:szCs w:val="21"/>
      <w:w w:val="100"/>
    </w:rPr>
  </w:style>
  <w:style w:styleId="PO14" w:type="paragraph">
    <w:name w:val="heading 8"/>
    <w:link w:val="PO-1"/>
    <w:qFormat/>
    <w:uiPriority w:val="14"/>
    <w:pPr>
      <w:autoSpaceDE w:val="1"/>
      <w:autoSpaceDN w:val="1"/>
      <w:ind w:left="2000" w:hanging="400"/>
      <w:jc w:val="both"/>
      <w:widowControl/>
      <w:wordWrap/>
    </w:pPr>
    <w:rPr>
      <w:shd w:val="clear"/>
      <w:sz w:val="21"/>
      <w:szCs w:val="21"/>
      <w:w w:val="100"/>
    </w:rPr>
  </w:style>
  <w:style w:styleId="PO15" w:type="paragraph">
    <w:name w:val="heading 9"/>
    <w:link w:val="PO-1"/>
    <w:qFormat/>
    <w:uiPriority w:val="15"/>
    <w:pPr>
      <w:autoSpaceDE w:val="1"/>
      <w:autoSpaceDN w:val="1"/>
      <w:ind w:left="2200" w:hanging="400"/>
      <w:jc w:val="both"/>
      <w:widowControl/>
      <w:wordWrap/>
    </w:pPr>
    <w:rPr>
      <w:shd w:val="clear"/>
      <w:sz w:val="21"/>
      <w:szCs w:val="21"/>
      <w:w w:val="100"/>
    </w:rPr>
  </w:style>
  <w:style w:styleId="PO16" w:type="paragraph">
    <w:name w:val="Subtitle"/>
    <w:link w:val="PO-1"/>
    <w:qFormat/>
    <w:uiPriority w:val="16"/>
    <w:pPr>
      <w:autoSpaceDE w:val="1"/>
      <w:autoSpaceDN w:val="1"/>
      <w:jc w:val="center"/>
      <w:widowControl/>
      <w:wordWrap/>
    </w:pPr>
    <w:rPr>
      <w:shd w:val="clear"/>
      <w:sz w:val="24"/>
      <w:szCs w:val="24"/>
      <w:w w:val="100"/>
    </w:rPr>
  </w:style>
  <w:style w:styleId="PO17" w:type="character">
    <w:name w:val="Subtle Emphasis"/>
    <w:qFormat/>
    <w:uiPriority w:val="17"/>
    <w:rPr>
      <w:color w:val="404040"/>
      <w:i/>
      <w:shd w:val="clear"/>
      <w:sz w:val="21"/>
      <w:szCs w:val="21"/>
      <w:w w:val="100"/>
    </w:rPr>
  </w:style>
  <w:style w:styleId="PO18" w:type="character">
    <w:name w:val="Emphasis"/>
    <w:qFormat/>
    <w:uiPriority w:val="18"/>
    <w:rPr>
      <w:i/>
      <w:shd w:val="clear"/>
      <w:sz w:val="21"/>
      <w:szCs w:val="21"/>
      <w:w w:val="100"/>
    </w:rPr>
  </w:style>
  <w:style w:styleId="PO19" w:type="character">
    <w:name w:val="Intense Emphasis"/>
    <w:qFormat/>
    <w:uiPriority w:val="19"/>
    <w:rPr>
      <w:color w:val="5B9BD5"/>
      <w:i/>
      <w:shd w:val="clear"/>
      <w:sz w:val="21"/>
      <w:szCs w:val="21"/>
      <w:w w:val="100"/>
    </w:rPr>
  </w:style>
  <w:style w:styleId="PO20" w:type="character">
    <w:name w:val="Strong"/>
    <w:qFormat/>
    <w:uiPriority w:val="20"/>
    <w:rPr>
      <w:b/>
      <w:shd w:val="clear"/>
      <w:sz w:val="21"/>
      <w:szCs w:val="21"/>
      <w:w w:val="100"/>
    </w:rPr>
  </w:style>
  <w:style w:styleId="PO21" w:type="paragraph">
    <w:name w:val="Quote"/>
    <w:link w:val="PO-1"/>
    <w:qFormat/>
    <w:uiPriority w:val="21"/>
    <w:pPr>
      <w:autoSpaceDE w:val="1"/>
      <w:autoSpaceDN w:val="1"/>
      <w:ind w:left="864" w:right="864" w:firstLine="0"/>
      <w:jc w:val="center"/>
      <w:widowControl/>
      <w:wordWrap/>
    </w:pPr>
    <w:rPr>
      <w:color w:val="404040"/>
      <w:i/>
      <w:shd w:val="clear"/>
      <w:sz w:val="21"/>
      <w:szCs w:val="21"/>
      <w:w w:val="100"/>
    </w:rPr>
  </w:style>
  <w:style w:styleId="PO22" w:type="paragraph">
    <w:name w:val="Intense Quote"/>
    <w:link w:val="PO-1"/>
    <w:qFormat/>
    <w:uiPriority w:val="22"/>
    <w:pPr>
      <w:autoSpaceDE w:val="1"/>
      <w:autoSpaceDN w:val="1"/>
      <w:ind w:left="950" w:right="950" w:firstLine="0"/>
      <w:jc w:val="center"/>
      <w:widowControl/>
      <w:wordWrap/>
    </w:pPr>
    <w:rPr>
      <w:color w:val="5B9BD5"/>
      <w:i/>
      <w:shd w:val="clear"/>
      <w:sz w:val="21"/>
      <w:szCs w:val="21"/>
      <w:w w:val="100"/>
    </w:rPr>
  </w:style>
  <w:style w:styleId="PO23" w:type="character">
    <w:name w:val="Subtle Reference"/>
    <w:qFormat/>
    <w:uiPriority w:val="23"/>
    <w:rPr>
      <w:color w:val="5A5A5A"/>
      <w:shd w:val="clear"/>
      <w:smallCaps/>
      <w:sz w:val="21"/>
      <w:szCs w:val="21"/>
      <w:w w:val="100"/>
    </w:rPr>
  </w:style>
  <w:style w:styleId="PO24" w:type="character">
    <w:name w:val="Intense Reference"/>
    <w:qFormat/>
    <w:uiPriority w:val="24"/>
    <w:rPr>
      <w:color w:val="5B9BD5"/>
      <w:b/>
      <w:shd w:val="clear"/>
      <w:smallCaps/>
      <w:sz w:val="21"/>
      <w:szCs w:val="21"/>
      <w:w w:val="100"/>
    </w:rPr>
  </w:style>
  <w:style w:styleId="PO25" w:type="character">
    <w:name w:val="Book Title"/>
    <w:qFormat/>
    <w:uiPriority w:val="25"/>
    <w:rPr>
      <w:i/>
      <w:b/>
      <w:shd w:val="clear"/>
      <w:sz w:val="21"/>
      <w:szCs w:val="21"/>
      <w:w w:val="100"/>
    </w:rPr>
  </w:style>
  <w:style w:styleId="PO26" w:type="paragraph">
    <w:name w:val="List Paragraph"/>
    <w:link w:val="PO-1"/>
    <w:qFormat/>
    <w:uiPriority w:val="26"/>
    <w:pPr>
      <w:autoSpaceDE w:val="1"/>
      <w:autoSpaceDN w:val="1"/>
      <w:ind w:left="850" w:firstLine="0"/>
      <w:jc w:val="both"/>
      <w:widowControl/>
      <w:wordWrap/>
    </w:pPr>
    <w:rPr>
      <w:shd w:val="clear"/>
      <w:sz w:val="21"/>
      <w:szCs w:val="21"/>
      <w:w w:val="100"/>
    </w:rPr>
  </w:style>
  <w:style w:styleId="PO27" w:type="paragraph">
    <w:name w:val="TOC Heading"/>
    <w:link w:val="PO-1"/>
    <w:qFormat/>
    <w:uiPriority w:val="27"/>
    <w:unhideWhenUsed/>
    <w:pPr>
      <w:autoSpaceDE w:val="1"/>
      <w:autoSpaceDN w:val="1"/>
      <w:widowControl/>
      <w:wordWrap/>
    </w:pPr>
    <w:rPr>
      <w:color w:val="2E74B5"/>
      <w:shd w:val="clear"/>
      <w:sz w:val="32"/>
      <w:szCs w:val="32"/>
      <w:w w:val="100"/>
    </w:rPr>
  </w:style>
  <w:style w:styleId="PO28" w:type="paragraph">
    <w:name w:val="toc 1"/>
    <w:link w:val="PO-1"/>
    <w:qFormat/>
    <w:uiPriority w:val="28"/>
    <w:unhideWhenUsed/>
    <w:pPr>
      <w:autoSpaceDE w:val="1"/>
      <w:autoSpaceDN w:val="1"/>
      <w:jc w:val="both"/>
      <w:widowControl/>
      <w:wordWrap/>
    </w:pPr>
    <w:rPr>
      <w:shd w:val="clear"/>
      <w:sz w:val="21"/>
      <w:szCs w:val="21"/>
      <w:w w:val="100"/>
    </w:rPr>
  </w:style>
  <w:style w:styleId="PO29" w:type="paragraph">
    <w:name w:val="toc 2"/>
    <w:link w:val="PO-1"/>
    <w:qFormat/>
    <w:uiPriority w:val="29"/>
    <w:unhideWhenUsed/>
    <w:pPr>
      <w:autoSpaceDE w:val="1"/>
      <w:autoSpaceDN w:val="1"/>
      <w:ind w:left="425" w:firstLine="0"/>
      <w:jc w:val="both"/>
      <w:widowControl/>
      <w:wordWrap/>
    </w:pPr>
    <w:rPr>
      <w:shd w:val="clear"/>
      <w:sz w:val="21"/>
      <w:szCs w:val="21"/>
      <w:w w:val="100"/>
    </w:rPr>
  </w:style>
  <w:style w:styleId="PO30" w:type="paragraph">
    <w:name w:val="toc 3"/>
    <w:link w:val="PO-1"/>
    <w:qFormat/>
    <w:uiPriority w:val="30"/>
    <w:unhideWhenUsed/>
    <w:pPr>
      <w:autoSpaceDE w:val="1"/>
      <w:autoSpaceDN w:val="1"/>
      <w:ind w:left="850" w:firstLine="0"/>
      <w:jc w:val="both"/>
      <w:widowControl/>
      <w:wordWrap/>
    </w:pPr>
    <w:rPr>
      <w:shd w:val="clear"/>
      <w:sz w:val="21"/>
      <w:szCs w:val="21"/>
      <w:w w:val="100"/>
    </w:rPr>
  </w:style>
  <w:style w:styleId="PO31" w:type="paragraph">
    <w:name w:val="toc 4"/>
    <w:link w:val="PO-1"/>
    <w:qFormat/>
    <w:uiPriority w:val="31"/>
    <w:unhideWhenUsed/>
    <w:pPr>
      <w:autoSpaceDE w:val="1"/>
      <w:autoSpaceDN w:val="1"/>
      <w:ind w:left="1275" w:firstLine="0"/>
      <w:jc w:val="both"/>
      <w:widowControl/>
      <w:wordWrap/>
    </w:pPr>
    <w:rPr>
      <w:shd w:val="clear"/>
      <w:sz w:val="21"/>
      <w:szCs w:val="21"/>
      <w:w w:val="100"/>
    </w:rPr>
  </w:style>
  <w:style w:styleId="PO32" w:type="paragraph">
    <w:name w:val="toc 5"/>
    <w:link w:val="PO-1"/>
    <w:qFormat/>
    <w:uiPriority w:val="32"/>
    <w:unhideWhenUsed/>
    <w:pPr>
      <w:autoSpaceDE w:val="1"/>
      <w:autoSpaceDN w:val="1"/>
      <w:ind w:left="1700" w:firstLine="0"/>
      <w:jc w:val="both"/>
      <w:widowControl/>
      <w:wordWrap/>
    </w:pPr>
    <w:rPr>
      <w:shd w:val="clear"/>
      <w:sz w:val="21"/>
      <w:szCs w:val="21"/>
      <w:w w:val="100"/>
    </w:rPr>
  </w:style>
  <w:style w:styleId="PO33" w:type="paragraph">
    <w:name w:val="toc 6"/>
    <w:link w:val="PO-1"/>
    <w:qFormat/>
    <w:uiPriority w:val="33"/>
    <w:unhideWhenUsed/>
    <w:pPr>
      <w:autoSpaceDE w:val="1"/>
      <w:autoSpaceDN w:val="1"/>
      <w:ind w:left="2125" w:firstLine="0"/>
      <w:jc w:val="both"/>
      <w:widowControl/>
      <w:wordWrap/>
    </w:pPr>
    <w:rPr>
      <w:shd w:val="clear"/>
      <w:sz w:val="21"/>
      <w:szCs w:val="21"/>
      <w:w w:val="100"/>
    </w:rPr>
  </w:style>
  <w:style w:styleId="PO34" w:type="paragraph">
    <w:name w:val="toc 7"/>
    <w:link w:val="PO-1"/>
    <w:qFormat/>
    <w:uiPriority w:val="34"/>
    <w:unhideWhenUsed/>
    <w:pPr>
      <w:autoSpaceDE w:val="1"/>
      <w:autoSpaceDN w:val="1"/>
      <w:ind w:left="2550" w:firstLine="0"/>
      <w:jc w:val="both"/>
      <w:widowControl/>
      <w:wordWrap/>
    </w:pPr>
    <w:rPr>
      <w:shd w:val="clear"/>
      <w:sz w:val="21"/>
      <w:szCs w:val="21"/>
      <w:w w:val="100"/>
    </w:rPr>
  </w:style>
  <w:style w:styleId="PO35" w:type="paragraph">
    <w:name w:val="toc 8"/>
    <w:link w:val="PO-1"/>
    <w:qFormat/>
    <w:uiPriority w:val="35"/>
    <w:unhideWhenUsed/>
    <w:pPr>
      <w:autoSpaceDE w:val="1"/>
      <w:autoSpaceDN w:val="1"/>
      <w:ind w:left="2975" w:firstLine="0"/>
      <w:jc w:val="both"/>
      <w:widowControl/>
      <w:wordWrap/>
    </w:pPr>
    <w:rPr>
      <w:shd w:val="clear"/>
      <w:sz w:val="21"/>
      <w:szCs w:val="21"/>
      <w:w w:val="100"/>
    </w:rPr>
  </w:style>
  <w:style w:styleId="PO36" w:type="paragraph">
    <w:name w:val="toc 9"/>
    <w:link w:val="PO-1"/>
    <w:qFormat/>
    <w:uiPriority w:val="36"/>
    <w:unhideWhenUsed/>
    <w:pPr>
      <w:autoSpaceDE w:val="1"/>
      <w:autoSpaceDN w:val="1"/>
      <w:ind w:left="3400" w:firstLine="0"/>
      <w:jc w:val="both"/>
      <w:widowControl/>
      <w:wordWrap/>
    </w:pPr>
    <w:rPr>
      <w:shd w:val="clear"/>
      <w:sz w:val="21"/>
      <w:szCs w:val="21"/>
      <w:w w:val="100"/>
    </w:rPr>
  </w:style>
  <w:style w:default="1" w:styleId="PO37" w:type="table">
    <w:name w:val="Normal Table"/>
    <w:basedOn w:val="PO3"/>
    <w:uiPriority w:val="37"/>
    <w:tblPr>
      <w:tblCellMar>
        <w:bottom w:type="dxa" w:w="0"/>
        <w:left w:type="dxa" w:w="108"/>
        <w:right w:type="dxa" w:w="108"/>
        <w:top w:type="dxa" w:w="0"/>
      </w:tblCellMar>
      <w:tblInd w:type="dxa" w:w="0"/>
    </w:tblPr>
  </w:style>
  <w:style w:styleId="PO38" w:type="table">
    <w:name w:val="Table Grid"/>
    <w:uiPriority w:val="38"/>
    <w:tblPr>
      <w:tblBorders>
        <w:bottom w:val="single" w:color="000000" w:sz="4"/>
        <w:insideH w:val="single" w:color="000000" w:sz="4"/>
        <w:insideV w:val="single" w:color="000000" w:sz="4"/>
        <w:left w:val="single" w:color="000000" w:sz="4"/>
        <w:right w:val="single" w:color="000000" w:sz="4"/>
        <w:top w:val="single" w:color="000000" w:sz="4"/>
      </w:tblBorders>
      <w:tblCellMar>
        <w:bottom w:type="dxa" w:w="0"/>
        <w:left w:type="dxa" w:w="108"/>
        <w:right w:type="dxa" w:w="108"/>
        <w:top w:type="dxa" w:w="0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?>
<Relationships xmlns="http://schemas.openxmlformats.org/package/2006/relationships"><Relationship Id="rId1" Type="http://schemas.openxmlformats.org/officeDocument/2006/relationships/webSettings" Target="webSettings.xml"></Relationship><Relationship Id="rId2" Type="http://schemas.openxmlformats.org/officeDocument/2006/relationships/fontTable" Target="fontTable.xml"></Relationship><Relationship Id="rId3" Type="http://schemas.openxmlformats.org/officeDocument/2006/relationships/settings" Target="settings.xml"></Relationship><Relationship Id="rId4" Type="http://schemas.openxmlformats.org/officeDocument/2006/relationships/styles" Target="styles.xml"></Relationship><Relationship Id="rId5" Type="http://schemas.openxmlformats.org/officeDocument/2006/relationships/image" Target="media/image1.jpeg"></Relationship><Relationship Id="rId6" Type="http://schemas.openxmlformats.org/officeDocument/2006/relationships/numbering" Target="numbering.xml"></Relationship><Relationship Id="rId7" Type="http://schemas.openxmlformats.org/officeDocument/2006/relationships/theme" Target="theme/theme1.xml"></Relationship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JisuOffice Write</Application>
  <AppVersion>12.000</AppVersion>
  <Characters>0</Characters>
  <CharactersWithSpaces>0</CharactersWithSpaces>
  <DocSecurity>0</DocSecurity>
  <HyperlinksChanged>false</HyperlinksChanged>
  <Lines>0</Lines>
  <LinksUpToDate>false</LinksUpToDate>
  <Pages>1</Pages>
  <Paragraphs>44</Paragraphs>
  <Words>476</Words>
  <TotalTime>0</TotalTime>
  <MMClips>0</MMClip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>Title text</vt:lpstr>
    </vt:vector>
  </TitlesOfParts>
  <SharedDoc>false</SharedDoc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3</cp:revision>
  <dc:creator>王天文1389562788</dc:creator>
  <cp:lastModifiedBy/>
  <dcterms:modified xsi:type="dcterms:W3CDTF">2017-12-04T01:54:51Z</dcterms:modified>
</cp:coreProperties>
</file>