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4A9D0B">
      <w:pPr>
        <w:widowControl/>
        <w:adjustRightInd w:val="0"/>
        <w:snapToGrid w:val="0"/>
        <w:spacing w:line="6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6DA4FD2">
      <w:pPr>
        <w:widowControl/>
        <w:adjustRightInd w:val="0"/>
        <w:snapToGrid w:val="0"/>
        <w:spacing w:line="600" w:lineRule="exact"/>
        <w:jc w:val="center"/>
        <w:rPr>
          <w:rFonts w:hint="eastAsia"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第七届中华经典诵写讲大赛</w:t>
      </w:r>
    </w:p>
    <w:p w14:paraId="57BA850C">
      <w:pPr>
        <w:widowControl/>
        <w:adjustRightInd w:val="0"/>
        <w:snapToGrid w:val="0"/>
        <w:spacing w:line="600" w:lineRule="exact"/>
        <w:jc w:val="center"/>
        <w:rPr>
          <w:rFonts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“笔墨中国”汉字书写大赛方案</w:t>
      </w:r>
    </w:p>
    <w:p w14:paraId="0B5F4688">
      <w:pPr>
        <w:widowControl/>
        <w:shd w:val="clear" w:color="auto" w:fill="FFFFFF"/>
        <w:spacing w:line="600" w:lineRule="exact"/>
        <w:outlineLvl w:val="2"/>
        <w:rPr>
          <w:rFonts w:eastAsia="微软雅黑" w:cs="宋体"/>
          <w:color w:val="000000" w:themeColor="text1"/>
          <w:kern w:val="0"/>
          <w:sz w:val="26"/>
          <w:szCs w:val="26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741369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汉字和以汉字为载体的中国书法是中华民族的文化瑰宝。为引导青少年热爱祖国文字和书法艺术，熟悉、亲近经典，提高规范使用汉字的意识和能力，传承弘扬中华优秀文化，校区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“笔墨中国”汉字书写大赛方案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通知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如下。</w:t>
      </w:r>
    </w:p>
    <w:p w14:paraId="199BF0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一、参赛对象与组别</w:t>
      </w:r>
    </w:p>
    <w:p w14:paraId="347D75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参赛对象为在校学生、在职教师。设硬笔、毛笔和粉笔三个类别。其中硬笔、毛笔每个类别分为大学生组（含研究生、留学生）、教师组，粉笔类别分为大学教师组，共3个组别。</w:t>
      </w:r>
    </w:p>
    <w:p w14:paraId="473DEE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二、参赛要求</w:t>
      </w:r>
    </w:p>
    <w:p w14:paraId="5CC545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楷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（一）作品内容</w:t>
      </w:r>
    </w:p>
    <w:p w14:paraId="7D5F3C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jc w:val="both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体现中华优秀文化、爱国情怀以及反映积极向上时代精神的古今诗文、楹联、词语、名言警句，或中华优秀图书的内容节选等。当代内容以正式出版或主流媒体公开发表为准，内容主题须相对完整，改编、自创以及网络文本等不在征集之列。</w:t>
      </w:r>
    </w:p>
    <w:p w14:paraId="09C76F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硬笔类、粉笔类作品须使用规范汉字（以《通用规范汉字表》为依据），字体要求使用楷书或行书，书写笔画形态和离合关系正确，行书作品不能随意改变笔画形态和夹带草书；毛笔类作品鼓励使用规范汉字，因艺术表达需要可使用繁体字及经典碑帖中所见的写法，字体不限（篆书、草书须附释文），但须通篇统一，不可提交临摹作品。</w:t>
      </w:r>
    </w:p>
    <w:p w14:paraId="6D416E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楷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（二）作品要求</w:t>
      </w:r>
    </w:p>
    <w:p w14:paraId="4AB87C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硬笔类作品可使用中性笔、钢笔、秀丽笔。作品用纸规格不超过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A3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纸大小（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29.7cm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×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42cm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以内）。</w:t>
      </w:r>
    </w:p>
    <w:p w14:paraId="260A4D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毛笔类作品用纸规格为四尺三裁至六尺整张宣纸（</w:t>
      </w:r>
      <w:r>
        <w:rPr>
          <w:rFonts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46cm×69cm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至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95cm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×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180cm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），一律为竖式，不得托裱。手卷、册页等形式不在参赛范围之内。</w:t>
      </w:r>
    </w:p>
    <w:p w14:paraId="4E5347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仿宋_GB231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粉笔类作品一律使用白色粉笔，横排横写。</w:t>
      </w:r>
    </w:p>
    <w:p w14:paraId="2B8CDA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楷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（三）提交要求</w:t>
      </w:r>
    </w:p>
    <w:p w14:paraId="2072B1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参赛作品应为</w:t>
      </w:r>
      <w:r>
        <w:rPr>
          <w:rFonts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年新创作的作品，由参赛者独立完成。参赛人员需同时提交参赛作品图片与书写视频（书写视频旨在证明作品确为本人书写）。</w:t>
      </w:r>
    </w:p>
    <w:p w14:paraId="2481D5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1.参赛作品图片要求</w:t>
      </w:r>
    </w:p>
    <w:p w14:paraId="5FA092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硬笔类作品上传分辨率为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300DPI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以上的扫描图片；毛笔类、粉笔类作品上传高清照片，格式为</w:t>
      </w:r>
      <w:r>
        <w:rPr>
          <w:rFonts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JPG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JPEG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，大小为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10M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，要求能体现作品整体效果与细节特点。</w:t>
      </w:r>
    </w:p>
    <w:p w14:paraId="09094A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2.书写视频要求</w:t>
      </w:r>
    </w:p>
    <w:p w14:paraId="7F344EEB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拍摄参赛者上半身书写视频，摄像设备放在参赛者左侧（左手书写者在右侧拍摄）。开始书写前，参赛者本人须手持能证明身份的证件（身份证或医保卡、学生证、工作证等带有本人照片的证件），将持证的手臂和上半身拍进视频，头发不得遮挡面部，需露出五官，并确保证件上的姓名、照片清晰可见（注：证件上姓名、本人照片不能遮挡或被手指捏住；为确保隐私安全，其他信息可以部分遮挡），持续5秒。</w:t>
      </w:r>
    </w:p>
    <w:p w14:paraId="47C93BAE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成以上操作后，即可进入书写环节的录制，书写内容应为参赛提交作品内容中的一部分，以体现本人书写水平。书写环节录制视频时长控制在2分钟内，在录制作品书写的过程中，无须将作品全部写完。随后，进入展示环节的录制，请参赛者手持该作品正对手机或摄像机，停留并录制5秒。总体拍摄画面应清晰展示书写内容，拍摄内容不得中断，视频不得剪辑。视频总时长不超过3分钟，300MB以内，MP4格式。</w:t>
      </w:r>
    </w:p>
    <w:p w14:paraId="2CF31E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（四）其他要求</w:t>
      </w:r>
    </w:p>
    <w:p w14:paraId="65F53D6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每人限报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件作品，</w:t>
      </w:r>
      <w:r>
        <w:rPr>
          <w:rFonts w:hint="eastAsia" w:ascii="仿宋_GB2312" w:eastAsia="仿宋_GB2312"/>
          <w:sz w:val="32"/>
          <w:szCs w:val="32"/>
        </w:rPr>
        <w:t>且不得跨组别或类别参赛，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限报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名指导教师。同一作品的参赛者不得同时署名该作品的指导教师。</w:t>
      </w:r>
    </w:p>
    <w:p w14:paraId="653D6F5A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赛者应使用规范汉字准确填写姓名、作品名称、所在单位或学校等信息。毛笔类作品还需填写书体信息。毛笔类作品字体为篆书、草书的，在上传时须附释文。所有参赛作品提交时需附上所抄录内容的版本图片（直接扫描或拍摄出版物的相应章节）和出版物版本信息（图书的封面和版权页）。作品提交后，相关信息不得更改。</w:t>
      </w:r>
    </w:p>
    <w:p w14:paraId="0576B9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三、赛程安排</w:t>
      </w:r>
    </w:p>
    <w:p w14:paraId="03CF989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hint="eastAsia" w:ascii="楷体" w:hAnsi="楷体" w:eastAsia="楷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（一）初赛</w:t>
      </w:r>
    </w:p>
    <w:p w14:paraId="0D1D593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参赛者登录大赛官网自主报名参赛。参赛者按照参赛指引自行完成语言文字知识及书法常识测评。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60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分以上为测评合格，合格者方可在大赛官网提交参赛作品图片与书写视频，提交时间截至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日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24:00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445792C7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/>
        </w:rPr>
      </w:pP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注册的手机号需与报名登记的手机号一致，每个手机号仅可上传一个作品，若同一手机号代报多个作品，所有代报作品将会取消评审资格。</w:t>
      </w:r>
    </w:p>
    <w:p w14:paraId="2DC631E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hint="eastAsia" w:ascii="楷体" w:hAnsi="楷体" w:eastAsia="楷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（二）复赛</w:t>
      </w:r>
    </w:p>
    <w:p w14:paraId="1CAD1CD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全国分赛项执委会组织专家评审，按参赛作品评审成绩确定入围决赛的参赛者，入围比例不超过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10%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。分赛项执委会于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日前确定入围决赛的作品。</w:t>
      </w:r>
    </w:p>
    <w:p w14:paraId="78C34B7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（三）决赛</w:t>
      </w:r>
    </w:p>
    <w:p w14:paraId="6738C4E0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入围决赛的硬笔类、毛笔类作品须于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日前将纸质作品寄送到指定地点（具体地址另行通知），分赛项执委会组织专家对纸质作品进行评审，确定获奖作品及等次。</w:t>
      </w:r>
    </w:p>
    <w:p w14:paraId="7825635A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leftChars="0" w:firstLine="640" w:firstLineChars="200"/>
        <w:textAlignment w:val="auto"/>
      </w:pPr>
      <w:r>
        <w:rPr>
          <w:rFonts w:hint="eastAsia" w:ascii="仿宋_GB2312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入围决赛的粉笔类作品，分赛项执委会按成绩排名并邀请部分参赛作品参加线下现场比赛，角逐一等奖。其余作品确定二等奖、三等奖、优秀奖。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5BD3B68-A962-421B-A1C9-9063267E529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0834A74-CD99-4F2F-B04C-D5FF57EBB76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1647A66-E054-4387-B778-560BD8299B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F29AA90-8829-44AC-885B-42EC09A491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243C38D-43C3-4498-B2A3-C0602C7E0C1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F80E7AE-D53F-406C-8EE8-CB2FA66803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465CD02-07D8-47D4-849D-27455311E86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FB048992-5515-4E11-A0C2-E9643AC932A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ACF49A8-0C58-4834-A0C0-71703542583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903873F5-700D-4BC1-B83C-05751E13F2E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BA85E3D2-3D0E-4D28-9E93-6A578F69D32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84CEDEA3-B12C-49AE-9DD2-B722FC0E6CA4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742C9467-9689-4BDC-8426-9E58CA66E1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0MDMwMzgxZWZkOWI5OWMyNmIyNDliNjBiNzc1ZTcifQ=="/>
  </w:docVars>
  <w:rsids>
    <w:rsidRoot w:val="2D1C3C5A"/>
    <w:rsid w:val="00101ECF"/>
    <w:rsid w:val="004C1410"/>
    <w:rsid w:val="00E02423"/>
    <w:rsid w:val="00EA26D1"/>
    <w:rsid w:val="00ED3EE1"/>
    <w:rsid w:val="0DB56AB1"/>
    <w:rsid w:val="2D1C3C5A"/>
    <w:rsid w:val="4E9545DD"/>
    <w:rsid w:val="531D3192"/>
    <w:rsid w:val="59E6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Body Text First Indent 21"/>
    <w:basedOn w:val="6"/>
    <w:autoRedefine/>
    <w:qFormat/>
    <w:uiPriority w:val="0"/>
    <w:pPr>
      <w:spacing w:before="100" w:beforeAutospacing="1" w:after="100" w:afterAutospacing="1"/>
      <w:ind w:firstLine="420" w:firstLineChars="200"/>
    </w:pPr>
    <w:rPr>
      <w:rFonts w:ascii="Calibri" w:hAnsi="Calibri"/>
    </w:rPr>
  </w:style>
  <w:style w:type="paragraph" w:customStyle="1" w:styleId="6">
    <w:name w:val="Body Text Indent1"/>
    <w:basedOn w:val="1"/>
    <w:autoRedefine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1694</Words>
  <Characters>1756</Characters>
  <Lines>47</Lines>
  <Paragraphs>30</Paragraphs>
  <TotalTime>6</TotalTime>
  <ScaleCrop>false</ScaleCrop>
  <LinksUpToDate>false</LinksUpToDate>
  <CharactersWithSpaces>1756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2025-04-08T00:23:00Z</dcterms:created>
  <dc:creator>王星</dc:creator>
  <cp:lastModifiedBy>闫怡</cp:lastModifiedBy>
  <dcterms:modified xsi:type="dcterms:W3CDTF">2025-04-09T09:25:19Z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D985AE91DC2D4AE4BE172990873D3EB0_13</vt:lpwstr>
  </property>
  <property fmtid="{D5CDD505-2E9C-101B-9397-08002B2CF9AE}" pid="4" name="KSOTemplateDocerSaveRecord">
    <vt:lpwstr>eyJoZGlkIjoiMjZiMGVlYjNmZmYwOGQ4NDdhMjFjNjZiYzJjOWVkZmMiLCJ1c2VySWQiOiIxNjU4NzA1ODI0In0=</vt:lpwstr>
  </property>
</Properties>
</file>